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3.12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Verrouillage mécanique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2017-05-04 15:24:36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spacing w:before="240" w:after="240"/>
      </w:pPr>
      <w:r>
        <w:t>Porte conteneurs - chariot mobile - Fruehauf</w:t>
      </w:r>
    </w:p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656"/>
        <w:gridCol w:w="4659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slide_template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fusion_builder_status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active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pyre_portfolio_width_100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pyre_project_desc_title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pyre_project_details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pyre_show_first_featured_image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pyre_image_rollover_icons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pyre_link_icon_target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pyre_related_posts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pyre_share_box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pyre_post_pagination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pyre_main_top_padding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pyre_main_bottom_padding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pyre_hundredp_padding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pyre_slider_type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pyre_wooslider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pyre_revslider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pyre_elasticslider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pyre_avada_rev_styles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pyre_fallback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pyre_demo_slider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yes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pyre_header_bg_opacity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pyre_displayed_menu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pyre_display_footer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pyre_display_copyright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pyre_footer_100_width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pyre_page_bg_layout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pyre_page_title_breadcrumbs_search_bar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pyre_page_title_text_alignment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pyre_page_title_font_color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pyre_page_title_mobile_height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pyre_page_title_bar_borders_color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pyre_page_title_bar_bg_retina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pyre_page_title_bg_parallax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169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avada_today_post_views_count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avada_post_views_count_today_date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20-12-2023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Verrouillage mécanique</dc:title>
  <cp:revision>0</cp:revision>
</cp:coreProperties>
</file>