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Véhicules d'occasion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2016-12-05 20:41:42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LES VÉHICULES D'OCCASION</w:t>
      </w:r>
    </w:p>
    <w:p>
      <w:pPr>
        <w:pStyle w:val="rs-p-wp-fix"/>
        <w:spacing w:before="240" w:after="240"/>
      </w:pPr>
      <w:hyperlink w:anchor="recherche" w:tgtFrame="_self" w:history="1">
        <w:bookmarkStart w:id="0" w:name="slider-62-slide-207-layer-6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VÉHICULES DISPONIBLES </w:t>
        </w:r>
      </w:hyperlink>
      <w:bookmarkEnd w:id="0"/>
      <w:hyperlink w:anchor="opportunites" w:tgtFrame="_self" w:history="1">
        <w:bookmarkStart w:id="1" w:name="slider-62-slide-207-layer-15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LES OPPORTUNITES </w:t>
        </w:r>
      </w:hyperlink>
      <w:bookmarkEnd w:id="1"/>
      <w:hyperlink w:anchor="recherche" w:tgtFrame="_self" w:history="1">
        <w:bookmarkStart w:id="2" w:name="slider-62-slide-211-layer-6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VÉHICULES DISPONIBLES </w:t>
        </w:r>
      </w:hyperlink>
      <w:bookmarkEnd w:id="2"/>
      <w:hyperlink w:anchor="opportunites" w:tgtFrame="_self" w:history="1">
        <w:bookmarkStart w:id="3" w:name="slider-62-slide-211-layer-15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LES OPPORTUNITES </w:t>
        </w:r>
      </w:hyperlink>
      <w:bookmarkEnd w:id="3"/>
      <w:hyperlink w:anchor="recherche" w:tgtFrame="_self" w:history="1">
        <w:bookmarkStart w:id="4" w:name="slider-62-slide-212-layer-6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VÉHICULES DISPONIBLES </w:t>
        </w:r>
      </w:hyperlink>
      <w:bookmarkEnd w:id="4"/>
      <w:hyperlink w:anchor="opportunites" w:tgtFrame="_self" w:history="1">
        <w:bookmarkStart w:id="5" w:name="slider-62-slide-212-layer-15"/>
        <w:r>
          <w:rPr>
            <w:rFonts w:ascii="Roboto" w:eastAsia="Roboto" w:hAnsi="Roboto" w:cs="Roboto"/>
            <w:vanish/>
            <w:color w:val="0000EE"/>
            <w:u w:val="single" w:color="0000EE"/>
            <w:shd w:val="clear" w:color="auto" w:fill="B50F00"/>
          </w:rPr>
          <w:t xml:space="preserve">LES OPPORTUNITES </w:t>
        </w:r>
      </w:hyperlink>
      <w:bookmarkEnd w:id="5"/>
    </w:p>
    <w:bookmarkStart w:id="6" w:name="opportunites"/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Les opportunités</w:t>
      </w:r>
    </w:p>
    <w:bookmarkEnd w:id="6"/>
    <w:p>
      <w:pPr>
        <w:spacing w:before="240" w:after="240"/>
      </w:pPr>
      <w:r>
        <w:rPr>
          <w:rStyle w:val="cap"/>
          <w:i/>
          <w:iCs/>
        </w:rPr>
        <w:t>Fruehauf</w:t>
      </w:r>
      <w:r>
        <w:t xml:space="preserve"> a sélectionné pour vous l'opportunité du moment</w:t>
      </w:r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r>
        <w:rPr>
          <w:rFonts w:ascii="Times New Roman" w:eastAsia="Times New Roman" w:hAnsi="Times New Roman" w:cs="Times New Roman"/>
          <w:i w:val="0"/>
          <w:iCs w:val="0"/>
          <w:color w:val="009EEF"/>
        </w:rPr>
        <w:t>Rideaux coulissants Standard</w:t>
      </w:r>
    </w:p>
    <w:p>
      <w:pPr>
        <w:spacing w:before="240" w:after="240"/>
      </w:pPr>
      <w:r>
        <w:t>3 essieux Première mise en circulation en 2008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rPr>
          <w:b/>
          <w:bCs/>
        </w:rPr>
        <w:t>Hauteur utile 2700 mm</w:t>
      </w:r>
    </w:p>
    <w:p>
      <w:pPr>
        <w:numPr>
          <w:ilvl w:val="0"/>
          <w:numId w:val="1"/>
        </w:numPr>
        <w:ind w:left="720" w:hanging="210"/>
        <w:jc w:val="left"/>
      </w:pPr>
      <w:r>
        <w:rPr>
          <w:b/>
          <w:bCs/>
        </w:rPr>
        <w:t>Tridem 22,5' - PTC 38 t</w:t>
      </w:r>
    </w:p>
    <w:p>
      <w:pPr>
        <w:numPr>
          <w:ilvl w:val="0"/>
          <w:numId w:val="1"/>
        </w:numPr>
        <w:ind w:left="720" w:hanging="210"/>
        <w:jc w:val="left"/>
      </w:pPr>
      <w:r>
        <w:rPr>
          <w:b/>
          <w:bCs/>
        </w:rPr>
        <w:t xml:space="preserve">Suspension pneumatique </w:t>
      </w:r>
    </w:p>
    <w:p>
      <w:pPr>
        <w:numPr>
          <w:ilvl w:val="0"/>
          <w:numId w:val="1"/>
        </w:numPr>
        <w:ind w:left="720" w:hanging="210"/>
        <w:jc w:val="left"/>
      </w:pPr>
      <w:r>
        <w:rPr>
          <w:b/>
          <w:bCs/>
        </w:rPr>
        <w:t>Essieux SAF - Freins à disques</w:t>
      </w:r>
    </w:p>
    <w:p>
      <w:pPr>
        <w:numPr>
          <w:ilvl w:val="0"/>
          <w:numId w:val="1"/>
        </w:numPr>
        <w:ind w:left="720" w:hanging="210"/>
        <w:jc w:val="left"/>
      </w:pPr>
      <w:r>
        <w:rPr>
          <w:b/>
          <w:bCs/>
        </w:rPr>
        <w:t>Plancher lamellé-collé bois dur 35mm - 7 omégas</w:t>
      </w:r>
    </w:p>
    <w:p>
      <w:pPr>
        <w:numPr>
          <w:ilvl w:val="0"/>
          <w:numId w:val="1"/>
        </w:numPr>
        <w:ind w:left="720" w:hanging="210"/>
        <w:jc w:val="left"/>
      </w:pPr>
      <w:r>
        <w:rPr>
          <w:b/>
          <w:bCs/>
        </w:rPr>
        <w:t>Toit coulissant</w:t>
      </w:r>
    </w:p>
    <w:p>
      <w:pPr>
        <w:numPr>
          <w:ilvl w:val="0"/>
          <w:numId w:val="1"/>
        </w:numPr>
        <w:spacing w:after="240"/>
        <w:ind w:left="720" w:hanging="210"/>
        <w:jc w:val="left"/>
      </w:pPr>
      <w:r>
        <w:rPr>
          <w:b/>
          <w:bCs/>
        </w:rPr>
        <w:t>Porte arrière lisse avec 4 crémones intérieures</w:t>
      </w:r>
    </w:p>
    <w:p>
      <w:r>
        <w:rPr>
          <w:rStyle w:val="entry-titlerich-snippet-hidden"/>
        </w:rPr>
        <w:t>PLSC standard 2700 – face avant plywood</w:t>
      </w:r>
      <w:hyperlink r:id="rId4" w:tooltip="Articles par Guillaume Calviac" w:history="1">
        <w:r>
          <w:rPr>
            <w:rStyle w:val="fn"/>
            <w:color w:val="0000EE"/>
            <w:u w:val="single" w:color="0000EE"/>
          </w:rPr>
          <w:t>Guillaume Calviac</w:t>
        </w:r>
      </w:hyperlink>
      <w:r>
        <w:rPr>
          <w:rStyle w:val="updatedrich-snippet-hidden"/>
        </w:rPr>
        <w:t>2018-04-05T12:00:08+02:00</w:t>
      </w:r>
    </w:p>
    <w:p>
      <w:r>
        <w:rPr>
          <w:strike w:val="0"/>
          <w:u w:val="none"/>
        </w:rPr>
        <w:drawing>
          <wp:inline>
            <wp:extent cx="20116800" cy="12003024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0" cy="1200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6" w:history="1">
        <w:r>
          <w:rPr>
            <w:color w:val="0000EE"/>
            <w:u w:val="single" w:color="0000EE"/>
          </w:rPr>
          <w:t xml:space="preserve">Galerie </w:t>
        </w:r>
      </w:hyperlink>
    </w:p>
    <w:p>
      <w:hyperlink r:id="rId7" w:history="1"/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hyperlink r:id="rId7" w:tgtFrame="_self" w:history="1">
        <w:r>
          <w:rPr>
            <w:rFonts w:ascii="Times New Roman" w:eastAsia="Times New Roman" w:hAnsi="Times New Roman" w:cs="Times New Roman"/>
            <w:i w:val="0"/>
            <w:iCs w:val="0"/>
            <w:color w:val="0000EE"/>
            <w:u w:val="single" w:color="0000EE"/>
          </w:rPr>
          <w:t>PLSC standard 2700 – face avant plywood</w:t>
        </w:r>
      </w:hyperlink>
    </w:p>
    <w:p>
      <w:hyperlink r:id="rId8" w:history="1">
        <w:r>
          <w:rPr>
            <w:color w:val="0000EE"/>
            <w:u w:val="single" w:color="0000EE"/>
          </w:rPr>
          <w:t>Opportunités avril 2018</w:t>
        </w:r>
      </w:hyperlink>
    </w:p>
    <w:p>
      <w:r>
        <w:rPr>
          <w:rStyle w:val="entry-titlerich-snippet-hidden"/>
        </w:rPr>
        <w:t>Portes arrières lisses – 2 crémones par côté</w:t>
      </w:r>
      <w:hyperlink r:id="rId4" w:tooltip="Articles par Guillaume Calviac" w:history="1">
        <w:r>
          <w:rPr>
            <w:rStyle w:val="fn"/>
            <w:color w:val="0000EE"/>
            <w:u w:val="single" w:color="0000EE"/>
          </w:rPr>
          <w:t>Guillaume Calviac</w:t>
        </w:r>
      </w:hyperlink>
      <w:r>
        <w:rPr>
          <w:rStyle w:val="updatedrich-snippet-hidden"/>
        </w:rPr>
        <w:t>2018-04-05T11:59:07+02:00</w:t>
      </w:r>
    </w:p>
    <w:p>
      <w:r>
        <w:rPr>
          <w:strike w:val="0"/>
          <w:u w:val="none"/>
        </w:rPr>
        <w:drawing>
          <wp:inline>
            <wp:extent cx="20116800" cy="12003024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0" cy="1200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0" w:history="1">
        <w:r>
          <w:rPr>
            <w:color w:val="0000EE"/>
            <w:u w:val="single" w:color="0000EE"/>
          </w:rPr>
          <w:t xml:space="preserve">Galerie </w:t>
        </w:r>
      </w:hyperlink>
    </w:p>
    <w:p>
      <w:hyperlink r:id="rId11" w:history="1"/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hyperlink r:id="rId11" w:tgtFrame="_self" w:history="1">
        <w:r>
          <w:rPr>
            <w:rFonts w:ascii="Times New Roman" w:eastAsia="Times New Roman" w:hAnsi="Times New Roman" w:cs="Times New Roman"/>
            <w:i w:val="0"/>
            <w:iCs w:val="0"/>
            <w:color w:val="0000EE"/>
            <w:u w:val="single" w:color="0000EE"/>
          </w:rPr>
          <w:t>Portes arrières lisses – 2 crémones par côté</w:t>
        </w:r>
      </w:hyperlink>
    </w:p>
    <w:p>
      <w:hyperlink r:id="rId8" w:history="1">
        <w:r>
          <w:rPr>
            <w:color w:val="0000EE"/>
            <w:u w:val="single" w:color="0000EE"/>
          </w:rPr>
          <w:t>Opportunités avril 2018</w:t>
        </w:r>
      </w:hyperlink>
    </w:p>
    <w:p>
      <w:r>
        <w:rPr>
          <w:rStyle w:val="entry-titlerich-snippet-hidden"/>
        </w:rPr>
        <w:t>Portes arrières lisses – hauteur passage latéral 2700mm</w:t>
      </w:r>
      <w:hyperlink r:id="rId4" w:tooltip="Articles par Guillaume Calviac" w:history="1">
        <w:r>
          <w:rPr>
            <w:rStyle w:val="fn"/>
            <w:color w:val="0000EE"/>
            <w:u w:val="single" w:color="0000EE"/>
          </w:rPr>
          <w:t>Guillaume Calviac</w:t>
        </w:r>
      </w:hyperlink>
      <w:r>
        <w:rPr>
          <w:rStyle w:val="updatedrich-snippet-hidden"/>
        </w:rPr>
        <w:t>2018-04-05T11:58:16+02:00</w:t>
      </w:r>
    </w:p>
    <w:p>
      <w:r>
        <w:rPr>
          <w:strike w:val="0"/>
          <w:u w:val="none"/>
        </w:rPr>
        <w:drawing>
          <wp:inline>
            <wp:extent cx="20116800" cy="12003024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0" cy="1200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3" w:history="1">
        <w:r>
          <w:rPr>
            <w:color w:val="0000EE"/>
            <w:u w:val="single" w:color="0000EE"/>
          </w:rPr>
          <w:t xml:space="preserve">Galerie </w:t>
        </w:r>
      </w:hyperlink>
    </w:p>
    <w:p>
      <w:hyperlink r:id="rId14" w:history="1"/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hyperlink r:id="rId14" w:tgtFrame="_self" w:history="1">
        <w:r>
          <w:rPr>
            <w:rFonts w:ascii="Times New Roman" w:eastAsia="Times New Roman" w:hAnsi="Times New Roman" w:cs="Times New Roman"/>
            <w:i w:val="0"/>
            <w:iCs w:val="0"/>
            <w:color w:val="0000EE"/>
            <w:u w:val="single" w:color="0000EE"/>
          </w:rPr>
          <w:t>Portes arrières lisses – hauteur passage latéral 2700mm</w:t>
        </w:r>
      </w:hyperlink>
    </w:p>
    <w:p>
      <w:hyperlink r:id="rId8" w:history="1">
        <w:r>
          <w:rPr>
            <w:color w:val="0000EE"/>
            <w:u w:val="single" w:color="0000EE"/>
          </w:rPr>
          <w:t>Opportunités avril 2018</w:t>
        </w:r>
      </w:hyperlink>
    </w:p>
    <w:p>
      <w:r>
        <w:rPr>
          <w:rStyle w:val="entry-titlerich-snippet-hidden"/>
        </w:rPr>
        <w:t>3 poteaux par côté – 3 lignes planches bois</w:t>
      </w:r>
      <w:hyperlink r:id="rId4" w:tooltip="Articles par Guillaume Calviac" w:history="1">
        <w:r>
          <w:rPr>
            <w:rStyle w:val="fn"/>
            <w:color w:val="0000EE"/>
            <w:u w:val="single" w:color="0000EE"/>
          </w:rPr>
          <w:t>Guillaume Calviac</w:t>
        </w:r>
      </w:hyperlink>
      <w:r>
        <w:rPr>
          <w:rStyle w:val="updatedrich-snippet-hidden"/>
        </w:rPr>
        <w:t>2018-04-05T11:57:03+02:00</w:t>
      </w:r>
    </w:p>
    <w:p>
      <w:r>
        <w:rPr>
          <w:strike w:val="0"/>
          <w:u w:val="none"/>
        </w:rPr>
        <w:drawing>
          <wp:inline>
            <wp:extent cx="20116800" cy="12003024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0" cy="1200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6" w:history="1">
        <w:r>
          <w:rPr>
            <w:color w:val="0000EE"/>
            <w:u w:val="single" w:color="0000EE"/>
          </w:rPr>
          <w:t xml:space="preserve">Galerie </w:t>
        </w:r>
      </w:hyperlink>
    </w:p>
    <w:p>
      <w:hyperlink r:id="rId17" w:history="1"/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hyperlink r:id="rId17" w:tgtFrame="_self" w:history="1">
        <w:r>
          <w:rPr>
            <w:rFonts w:ascii="Times New Roman" w:eastAsia="Times New Roman" w:hAnsi="Times New Roman" w:cs="Times New Roman"/>
            <w:i w:val="0"/>
            <w:iCs w:val="0"/>
            <w:color w:val="0000EE"/>
            <w:u w:val="single" w:color="0000EE"/>
          </w:rPr>
          <w:t>3 poteaux par côté – 3 lignes planches bois</w:t>
        </w:r>
      </w:hyperlink>
    </w:p>
    <w:p>
      <w:hyperlink r:id="rId8" w:history="1">
        <w:r>
          <w:rPr>
            <w:color w:val="0000EE"/>
            <w:u w:val="single" w:color="0000EE"/>
          </w:rPr>
          <w:t>Opportunités avril 2018</w:t>
        </w:r>
      </w:hyperlink>
    </w:p>
    <w:p>
      <w:r>
        <w:rPr>
          <w:rStyle w:val="entry-titlerich-snippet-hidden"/>
        </w:rPr>
        <w:t>Toit coulissant – bâche blanche 650g/m2</w:t>
      </w:r>
      <w:hyperlink r:id="rId4" w:tooltip="Articles par Guillaume Calviac" w:history="1">
        <w:r>
          <w:rPr>
            <w:rStyle w:val="fn"/>
            <w:color w:val="0000EE"/>
            <w:u w:val="single" w:color="0000EE"/>
          </w:rPr>
          <w:t>Guillaume Calviac</w:t>
        </w:r>
      </w:hyperlink>
      <w:r>
        <w:rPr>
          <w:rStyle w:val="updatedrich-snippet-hidden"/>
        </w:rPr>
        <w:t>2018-04-05T11:55:59+02:00</w:t>
      </w:r>
    </w:p>
    <w:p>
      <w:r>
        <w:rPr>
          <w:strike w:val="0"/>
          <w:u w:val="none"/>
        </w:rPr>
        <w:drawing>
          <wp:inline>
            <wp:extent cx="20116800" cy="12003024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0" cy="1200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9" w:history="1">
        <w:r>
          <w:rPr>
            <w:color w:val="0000EE"/>
            <w:u w:val="single" w:color="0000EE"/>
          </w:rPr>
          <w:t xml:space="preserve">Galerie </w:t>
        </w:r>
      </w:hyperlink>
    </w:p>
    <w:p>
      <w:hyperlink r:id="rId20" w:history="1"/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hyperlink r:id="rId20" w:tgtFrame="_self" w:history="1">
        <w:r>
          <w:rPr>
            <w:rFonts w:ascii="Times New Roman" w:eastAsia="Times New Roman" w:hAnsi="Times New Roman" w:cs="Times New Roman"/>
            <w:i w:val="0"/>
            <w:iCs w:val="0"/>
            <w:color w:val="0000EE"/>
            <w:u w:val="single" w:color="0000EE"/>
          </w:rPr>
          <w:t>Toit coulissant – bâche blanche 650g/m2</w:t>
        </w:r>
      </w:hyperlink>
    </w:p>
    <w:p>
      <w:hyperlink r:id="rId8" w:history="1">
        <w:r>
          <w:rPr>
            <w:color w:val="0000EE"/>
            <w:u w:val="single" w:color="0000EE"/>
          </w:rPr>
          <w:t>Opportunités avril 2018</w:t>
        </w:r>
      </w:hyperlink>
    </w:p>
    <w:p>
      <w:r>
        <w:rPr>
          <w:rStyle w:val="entry-titlerich-snippet-hidden"/>
        </w:rPr>
        <w:t>Porte-roue de secours simple</w:t>
      </w:r>
      <w:hyperlink r:id="rId4" w:tooltip="Articles par Guillaume Calviac" w:history="1">
        <w:r>
          <w:rPr>
            <w:rStyle w:val="fn"/>
            <w:color w:val="0000EE"/>
            <w:u w:val="single" w:color="0000EE"/>
          </w:rPr>
          <w:t>Guillaume Calviac</w:t>
        </w:r>
      </w:hyperlink>
      <w:r>
        <w:rPr>
          <w:rStyle w:val="updatedrich-snippet-hidden"/>
        </w:rPr>
        <w:t>2018-04-05T11:55:02+02:00</w:t>
      </w:r>
    </w:p>
    <w:p>
      <w:r>
        <w:rPr>
          <w:strike w:val="0"/>
          <w:u w:val="none"/>
        </w:rPr>
        <w:drawing>
          <wp:inline>
            <wp:extent cx="20116800" cy="12003024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0" cy="1200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22" w:history="1">
        <w:r>
          <w:rPr>
            <w:color w:val="0000EE"/>
            <w:u w:val="single" w:color="0000EE"/>
          </w:rPr>
          <w:t xml:space="preserve">Galerie </w:t>
        </w:r>
      </w:hyperlink>
    </w:p>
    <w:p>
      <w:hyperlink r:id="rId23" w:history="1"/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hyperlink r:id="rId23" w:tgtFrame="_self" w:history="1">
        <w:r>
          <w:rPr>
            <w:rFonts w:ascii="Times New Roman" w:eastAsia="Times New Roman" w:hAnsi="Times New Roman" w:cs="Times New Roman"/>
            <w:i w:val="0"/>
            <w:iCs w:val="0"/>
            <w:color w:val="0000EE"/>
            <w:u w:val="single" w:color="0000EE"/>
          </w:rPr>
          <w:t>Porte-roue de secours simple</w:t>
        </w:r>
      </w:hyperlink>
    </w:p>
    <w:p>
      <w:hyperlink r:id="rId8" w:history="1">
        <w:r>
          <w:rPr>
            <w:color w:val="0000EE"/>
            <w:u w:val="single" w:color="0000EE"/>
          </w:rPr>
          <w:t>Opportunités avril 2018</w:t>
        </w:r>
      </w:hyperlink>
    </w:p>
    <w:p>
      <w:r>
        <w:rPr>
          <w:rStyle w:val="entry-titlerich-snippet-hidden"/>
        </w:rPr>
        <w:t>Châssis acier – col de cygne 150 mm</w:t>
      </w:r>
      <w:hyperlink r:id="rId4" w:tooltip="Articles par Guillaume Calviac" w:history="1">
        <w:r>
          <w:rPr>
            <w:rStyle w:val="fn"/>
            <w:color w:val="0000EE"/>
            <w:u w:val="single" w:color="0000EE"/>
          </w:rPr>
          <w:t>Guillaume Calviac</w:t>
        </w:r>
      </w:hyperlink>
      <w:r>
        <w:rPr>
          <w:rStyle w:val="updatedrich-snippet-hidden"/>
        </w:rPr>
        <w:t>2018-04-05T11:53:33+02:00</w:t>
      </w:r>
    </w:p>
    <w:p>
      <w:r>
        <w:rPr>
          <w:strike w:val="0"/>
          <w:u w:val="none"/>
        </w:rPr>
        <w:drawing>
          <wp:inline>
            <wp:extent cx="20116800" cy="12003024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0" cy="1200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25" w:history="1">
        <w:r>
          <w:rPr>
            <w:color w:val="0000EE"/>
            <w:u w:val="single" w:color="0000EE"/>
          </w:rPr>
          <w:t xml:space="preserve">Galerie </w:t>
        </w:r>
      </w:hyperlink>
    </w:p>
    <w:p>
      <w:hyperlink r:id="rId26" w:history="1"/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hyperlink r:id="rId26" w:tgtFrame="_self" w:history="1">
        <w:r>
          <w:rPr>
            <w:rFonts w:ascii="Times New Roman" w:eastAsia="Times New Roman" w:hAnsi="Times New Roman" w:cs="Times New Roman"/>
            <w:i w:val="0"/>
            <w:iCs w:val="0"/>
            <w:color w:val="0000EE"/>
            <w:u w:val="single" w:color="0000EE"/>
          </w:rPr>
          <w:t>Châssis acier – col de cygne 150 mm</w:t>
        </w:r>
      </w:hyperlink>
    </w:p>
    <w:p>
      <w:hyperlink r:id="rId8" w:history="1">
        <w:r>
          <w:rPr>
            <w:color w:val="0000EE"/>
            <w:u w:val="single" w:color="0000EE"/>
          </w:rPr>
          <w:t>Opportunités avril 2018</w:t>
        </w:r>
      </w:hyperlink>
    </w:p>
    <w:p>
      <w:r>
        <w:rPr>
          <w:rStyle w:val="entry-titlerich-snippet-hidden"/>
        </w:rPr>
        <w:t>Support de feux acier</w:t>
      </w:r>
      <w:hyperlink r:id="rId4" w:tooltip="Articles par Guillaume Calviac" w:history="1">
        <w:r>
          <w:rPr>
            <w:rStyle w:val="fn"/>
            <w:color w:val="0000EE"/>
            <w:u w:val="single" w:color="0000EE"/>
          </w:rPr>
          <w:t>Guillaume Calviac</w:t>
        </w:r>
      </w:hyperlink>
      <w:r>
        <w:rPr>
          <w:rStyle w:val="updatedrich-snippet-hidden"/>
        </w:rPr>
        <w:t>2018-04-05T11:52:20+02:00</w:t>
      </w:r>
    </w:p>
    <w:p>
      <w:r>
        <w:rPr>
          <w:strike w:val="0"/>
          <w:u w:val="none"/>
        </w:rPr>
        <w:drawing>
          <wp:inline>
            <wp:extent cx="20116800" cy="12003024"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0" cy="1200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28" w:history="1">
        <w:r>
          <w:rPr>
            <w:color w:val="0000EE"/>
            <w:u w:val="single" w:color="0000EE"/>
          </w:rPr>
          <w:t xml:space="preserve">Galerie </w:t>
        </w:r>
      </w:hyperlink>
    </w:p>
    <w:p>
      <w:hyperlink r:id="rId29" w:history="1"/>
    </w:p>
    <w:p>
      <w:pPr>
        <w:pStyle w:val="Heading4"/>
        <w:keepNext w:val="0"/>
        <w:keepLines w:val="0"/>
        <w:spacing w:before="319" w:after="319"/>
        <w:rPr>
          <w:b/>
          <w:bCs/>
        </w:rPr>
      </w:pPr>
      <w:hyperlink r:id="rId29" w:tgtFrame="_self" w:history="1">
        <w:r>
          <w:rPr>
            <w:rFonts w:ascii="Times New Roman" w:eastAsia="Times New Roman" w:hAnsi="Times New Roman" w:cs="Times New Roman"/>
            <w:i w:val="0"/>
            <w:iCs w:val="0"/>
            <w:color w:val="0000EE"/>
            <w:u w:val="single" w:color="0000EE"/>
          </w:rPr>
          <w:t>Support de feux acier</w:t>
        </w:r>
      </w:hyperlink>
    </w:p>
    <w:p>
      <w:hyperlink r:id="rId8" w:history="1">
        <w:r>
          <w:rPr>
            <w:color w:val="0000EE"/>
            <w:u w:val="single" w:color="0000EE"/>
          </w:rPr>
          <w:t>Opportunités avril 2018</w:t>
        </w:r>
      </w:hyperlink>
    </w:p>
    <w:p>
      <w:pPr>
        <w:jc w:val="left"/>
      </w:pPr>
      <w:hyperlink r:id="rId30" w:tgtFrame="_blank" w:tooltip="Detail offre" w:history="1">
        <w:r>
          <w:rPr>
            <w:rStyle w:val="fusion-button-text"/>
            <w:color w:val="0000EE"/>
            <w:u w:val="single" w:color="0000EE"/>
          </w:rPr>
          <w:t>Détail de l'offre</w:t>
        </w:r>
      </w:hyperlink>
    </w:p>
    <w:bookmarkStart w:id="7" w:name="recherche"/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Véhicules disponibles</w:t>
      </w:r>
    </w:p>
    <w:bookmarkEnd w:id="7"/>
    <w:p>
      <w:pPr>
        <w:spacing w:before="300" w:after="240"/>
        <w:jc w:val="center"/>
      </w:pPr>
      <w:r>
        <w:rPr>
          <w:b/>
          <w:bCs/>
        </w:rPr>
        <w:t>Si aucun véhicule ne correspond à votre recherche,</w:t>
      </w:r>
    </w:p>
    <w:p>
      <w:pPr>
        <w:jc w:val="center"/>
      </w:pPr>
      <w:hyperlink r:id="rId31" w:tgtFrame="_self" w:tooltip="Contactez-nous" w:history="1">
        <w:r>
          <w:rPr>
            <w:rStyle w:val="fusion-button-text"/>
            <w:color w:val="0000EE"/>
            <w:u w:val="single" w:color="0000EE"/>
          </w:rPr>
          <w:t>Contactez-nous</w:t>
        </w:r>
      </w:hyperlink>
    </w:p>
    <w:p>
      <w:pPr>
        <w:pStyle w:val="Heading3"/>
        <w:keepNext w:val="0"/>
        <w:keepLines w:val="0"/>
        <w:spacing w:before="450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2368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s-p-wp-fix">
    <w:name w:val="rs-p-wp-fix"/>
    <w:basedOn w:val="Normal"/>
  </w:style>
  <w:style w:type="character" w:customStyle="1" w:styleId="cap">
    <w:name w:val="cap"/>
    <w:basedOn w:val="DefaultParagraphFont"/>
  </w:style>
  <w:style w:type="character" w:customStyle="1" w:styleId="icon-wrappercircle-no">
    <w:name w:val="icon-wrapper circle-no"/>
    <w:basedOn w:val="DefaultParagraphFont"/>
  </w:style>
  <w:style w:type="character" w:customStyle="1" w:styleId="entry-titlerich-snippet-hidden">
    <w:name w:val="entry-title rich-snippet-hidden"/>
    <w:basedOn w:val="DefaultParagraphFont"/>
  </w:style>
  <w:style w:type="character" w:customStyle="1" w:styleId="vcardrich-snippet-hidden">
    <w:name w:val="vcard rich-snippet-hidden"/>
    <w:basedOn w:val="DefaultParagraphFont"/>
  </w:style>
  <w:style w:type="character" w:customStyle="1" w:styleId="fn">
    <w:name w:val="fn"/>
    <w:basedOn w:val="DefaultParagraphFont"/>
  </w:style>
  <w:style w:type="character" w:customStyle="1" w:styleId="updatedrich-snippet-hidden">
    <w:name w:val="updated rich-snippet-hidden"/>
    <w:basedOn w:val="DefaultParagraphFont"/>
  </w:style>
  <w:style w:type="character" w:customStyle="1" w:styleId="fusion-button-text">
    <w:name w:val="fusion-button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ruehauf.com/wp-content/uploads/2018/04/VO-opportunites-avril-2018-2.jpg" TargetMode="External" /><Relationship Id="rId11" Type="http://schemas.openxmlformats.org/officeDocument/2006/relationships/hyperlink" Target="https://www.fruehauf.com/portfolio-items/portes-arrieres-lisses-2-cremones-par-cote/" TargetMode="External" /><Relationship Id="rId12" Type="http://schemas.openxmlformats.org/officeDocument/2006/relationships/image" Target="media/image3.jpeg" /><Relationship Id="rId13" Type="http://schemas.openxmlformats.org/officeDocument/2006/relationships/hyperlink" Target="https://www.fruehauf.com/wp-content/uploads/2018/04/VO-opportunites-avril-2018-3.jpg" TargetMode="External" /><Relationship Id="rId14" Type="http://schemas.openxmlformats.org/officeDocument/2006/relationships/hyperlink" Target="https://www.fruehauf.com/portfolio-items/portes-arrieres-lisses-hauteur-passage-lateral-2700mm/" TargetMode="External" /><Relationship Id="rId15" Type="http://schemas.openxmlformats.org/officeDocument/2006/relationships/image" Target="media/image4.jpeg" /><Relationship Id="rId16" Type="http://schemas.openxmlformats.org/officeDocument/2006/relationships/hyperlink" Target="https://www.fruehauf.com/wp-content/uploads/2018/04/VO-opportunites-avril-2018-4.jpg" TargetMode="External" /><Relationship Id="rId17" Type="http://schemas.openxmlformats.org/officeDocument/2006/relationships/hyperlink" Target="https://www.fruehauf.com/portfolio-items/3-poteaux-par-cote-3-lignes-planches-bois/" TargetMode="External" /><Relationship Id="rId18" Type="http://schemas.openxmlformats.org/officeDocument/2006/relationships/image" Target="media/image5.jpeg" /><Relationship Id="rId19" Type="http://schemas.openxmlformats.org/officeDocument/2006/relationships/hyperlink" Target="https://www.fruehauf.com/wp-content/uploads/2018/04/VO-opportunites-avril-2018-5.jp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fruehauf.com/portfolio-items/toit-coulissant-bache-blanche-650g-m2/" TargetMode="External" /><Relationship Id="rId21" Type="http://schemas.openxmlformats.org/officeDocument/2006/relationships/image" Target="media/image6.jpeg" /><Relationship Id="rId22" Type="http://schemas.openxmlformats.org/officeDocument/2006/relationships/hyperlink" Target="https://www.fruehauf.com/wp-content/uploads/2018/04/VO-opportunites-avril-2018-6.jpg" TargetMode="External" /><Relationship Id="rId23" Type="http://schemas.openxmlformats.org/officeDocument/2006/relationships/hyperlink" Target="https://www.fruehauf.com/portfolio-items/porte-roue-de-secours-simple/" TargetMode="External" /><Relationship Id="rId24" Type="http://schemas.openxmlformats.org/officeDocument/2006/relationships/image" Target="media/image7.jpeg" /><Relationship Id="rId25" Type="http://schemas.openxmlformats.org/officeDocument/2006/relationships/hyperlink" Target="https://www.fruehauf.com/wp-content/uploads/2018/04/VO-opportunites-avril-2018-7.jpg" TargetMode="External" /><Relationship Id="rId26" Type="http://schemas.openxmlformats.org/officeDocument/2006/relationships/hyperlink" Target="https://www.fruehauf.com/portfolio-items/chassis-acier-col-de-cygne-150-mm/" TargetMode="External" /><Relationship Id="rId27" Type="http://schemas.openxmlformats.org/officeDocument/2006/relationships/image" Target="media/image8.jpeg" /><Relationship Id="rId28" Type="http://schemas.openxmlformats.org/officeDocument/2006/relationships/hyperlink" Target="https://www.fruehauf.com/wp-content/uploads/2018/04/VO-opportunites-avril-2018-8.jpg" TargetMode="External" /><Relationship Id="rId29" Type="http://schemas.openxmlformats.org/officeDocument/2006/relationships/hyperlink" Target="https://www.fruehauf.com/portfolio-items/support-de-feux-acier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fruehauf.com/wp-content/uploads/2018/04/Opportunite-VO-2018-03.pdf" TargetMode="External" /><Relationship Id="rId31" Type="http://schemas.openxmlformats.org/officeDocument/2006/relationships/hyperlink" Target="https://www.fruehauf.com/vehicules-doccasion/demande-de-vehicule-specifique/" TargetMode="Externa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hyperlink" Target="https://www.fruehauf.com/author/marketing_1/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s://www.fruehauf.com/wp-content/uploads/2018/04/VO-opportunites-avril-2018-1.jpg" TargetMode="External" /><Relationship Id="rId7" Type="http://schemas.openxmlformats.org/officeDocument/2006/relationships/hyperlink" Target="https://www.fruehauf.com/portfolio-items/plsc-standard-2700-face-avant-plywood/" TargetMode="External" /><Relationship Id="rId8" Type="http://schemas.openxmlformats.org/officeDocument/2006/relationships/hyperlink" Target="https://www.fruehauf.com/portfolio_category/opportunites-avril-2018/" TargetMode="Externa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Véhicules d'occasion</dc:title>
  <cp:revision>0</cp:revision>
</cp:coreProperties>
</file>