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1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Merci d'avoir répondu</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Baptiste Milot</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2021-06-30 13:37:40</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tc>
      </w:tr>
    </w:tbl>
    <w:p>
      <w:pPr>
        <w:spacing w:before="240" w:after="240"/>
      </w:pPr>
      <w:r>
        <w:t>Nous vous confirmons que vos informations sont bien enregistrées. Les éléments nécessaires à la mise à jour de votre/vos véhicules vous seront envoyés dans les plus brefs délais (en raison des congés d'été, notre service sera fermé les semaines 31,32,33 et 34). Nous vous remercions de la confiance que vous nous accordez et restons à votre disposition.</w:t>
      </w:r>
    </w:p>
    <w:p>
      <w:hyperlink r:id="rId4" w:tgtFrame="_self" w:history="1">
        <w:r>
          <w:rPr>
            <w:rStyle w:val="fusion-button-text"/>
            <w:color w:val="0000EE"/>
            <w:u w:val="single" w:color="0000EE"/>
          </w:rPr>
          <w:t>Revenir au formulaire</w:t>
        </w:r>
      </w:hyperlink>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3817"/>
        <w:gridCol w:w="5498"/>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fusion_builder_status</w:t>
            </w:r>
          </w:p>
        </w:tc>
        <w:tc>
          <w:tcPr>
            <w:tcMar>
              <w:top w:w="15" w:type="dxa"/>
              <w:left w:w="15" w:type="dxa"/>
              <w:bottom w:w="15" w:type="dxa"/>
              <w:right w:w="15" w:type="dxa"/>
            </w:tcMar>
            <w:vAlign w:val="center"/>
            <w:hideMark/>
          </w:tcPr>
          <w:p>
            <w:r>
              <w:t>active</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137</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15-12-2023</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fusion-button-text">
    <w:name w:val="fusion-button-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ruehauf.com/formulaire/"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Merci d'avoir répondu</dc:title>
  <cp:revision>0</cp:revision>
</cp:coreProperties>
</file>