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Cloud for .NET 23.12.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Trailers</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Author</w:t>
            </w:r>
          </w:p>
        </w:tc>
        <w:tc>
          <w:tcPr>
            <w:tcMar>
              <w:top w:w="15" w:type="dxa"/>
              <w:left w:w="15" w:type="dxa"/>
              <w:bottom w:w="15" w:type="dxa"/>
              <w:right w:w="15" w:type="dxa"/>
            </w:tcMar>
            <w:vAlign w:val="center"/>
            <w:hideMark/>
          </w:tcPr>
          <w:p>
            <w:r>
              <w:t>Guillaume Calviac</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2021-06-03 14:48:31</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Categories</w:t>
            </w:r>
          </w:p>
        </w:tc>
        <w:tc>
          <w:tcPr>
            <w:tcMar>
              <w:top w:w="15" w:type="dxa"/>
              <w:left w:w="15" w:type="dxa"/>
              <w:bottom w:w="15" w:type="dxa"/>
              <w:right w:w="15" w:type="dxa"/>
            </w:tcMar>
            <w:vAlign w:val="center"/>
            <w:hideMark/>
          </w:tcPr>
          <w:p/>
        </w:tc>
      </w:tr>
    </w:tbl>
    <w:p>
      <w:pPr>
        <w:pStyle w:val="Heading1"/>
        <w:keepNext w:val="0"/>
        <w:keepLines w:val="0"/>
        <w:spacing w:before="299" w:after="299"/>
        <w:rPr>
          <w:b/>
          <w:bCs/>
          <w:sz w:val="36"/>
          <w:szCs w:val="36"/>
        </w:rPr>
      </w:pPr>
      <w:r>
        <w:rPr>
          <w:rFonts w:ascii="Times New Roman" w:eastAsia="Times New Roman" w:hAnsi="Times New Roman" w:cs="Times New Roman"/>
          <w:i w:val="0"/>
          <w:color w:val="auto"/>
          <w:sz w:val="36"/>
          <w:szCs w:val="36"/>
        </w:rPr>
        <w:t>TRAILERS</w:t>
      </w:r>
    </w:p>
    <w:p>
      <w:pPr>
        <w:pStyle w:val="rs-p-wp-fix"/>
        <w:spacing w:before="240" w:after="240"/>
      </w:pPr>
      <w:r>
        <w:rPr>
          <w:rFonts w:ascii="Arial" w:eastAsia="Arial" w:hAnsi="Arial" w:cs="Arial"/>
          <w:vanish/>
          <w:shd w:val="clear" w:color="auto" w:fill="FFFFFF"/>
        </w:rPr>
        <w:t xml:space="preserve">STURDY AND TAILORED AT THE LOWEST COST </w:t>
      </w:r>
      <w:r>
        <w:rPr>
          <w:rFonts w:ascii="Arial" w:eastAsia="Arial" w:hAnsi="Arial" w:cs="Arial"/>
          <w:vanish/>
          <w:shd w:val="clear" w:color="auto" w:fill="FFFFFF"/>
        </w:rPr>
        <w:t xml:space="preserve">STURDY AND TAILORED AT THE LOWEST COST </w:t>
      </w:r>
      <w:r>
        <w:rPr>
          <w:rFonts w:ascii="Arial" w:eastAsia="Arial" w:hAnsi="Arial" w:cs="Arial"/>
          <w:vanish/>
          <w:shd w:val="clear" w:color="auto" w:fill="FFFFFF"/>
        </w:rPr>
        <w:t xml:space="preserve">STURDY AND TAILORED AT THE LOWEST COST </w:t>
      </w:r>
      <w:r>
        <w:rPr>
          <w:rFonts w:ascii="Arial" w:eastAsia="Arial" w:hAnsi="Arial" w:cs="Arial"/>
          <w:vanish/>
          <w:shd w:val="clear" w:color="auto" w:fill="FFFFFF"/>
        </w:rPr>
        <w:t xml:space="preserve">STURDY AND TAILORED AT THE LOWEST COST </w:t>
      </w:r>
      <w:r>
        <w:rPr>
          <w:rFonts w:ascii="Arial" w:eastAsia="Arial" w:hAnsi="Arial" w:cs="Arial"/>
          <w:vanish/>
          <w:shd w:val="clear" w:color="auto" w:fill="FFFFFF"/>
        </w:rPr>
        <w:t xml:space="preserve">STURDY AND TAILORED AT THE LOWEST COST </w:t>
      </w:r>
    </w:p>
    <w:p>
      <w:pPr>
        <w:pStyle w:val="Heading2"/>
        <w:keepNext w:val="0"/>
        <w:keepLines w:val="0"/>
        <w:spacing w:before="299" w:after="299"/>
        <w:rPr>
          <w:b/>
          <w:bCs/>
          <w:sz w:val="36"/>
          <w:szCs w:val="36"/>
        </w:rPr>
      </w:pPr>
      <w:r>
        <w:rPr>
          <w:rFonts w:ascii="Times New Roman" w:eastAsia="Times New Roman" w:hAnsi="Times New Roman" w:cs="Times New Roman"/>
          <w:i w:val="0"/>
          <w:color w:val="auto"/>
        </w:rPr>
        <w:t>The Range</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Sturdy and reliable</w:t>
      </w:r>
    </w:p>
    <w:p>
      <w:pPr>
        <w:spacing w:before="240" w:after="240"/>
      </w:pPr>
      <w:r>
        <w:t>FRUEHAUF has always designed and manufactured equipment that is recognised by the market for its sturdiness and reliability. Our trailers, with their reinforced mechanically welded chassis, are perfectly suited to intensive, harsh and very long-term applications.</w:t>
      </w:r>
    </w:p>
    <w:p>
      <w:pPr>
        <w:spacing w:before="240" w:after="240"/>
      </w:pPr>
      <w:r>
        <w:t>They are available in Tandem (GVW 18 and 19 t) and in Tridem (GVW 26 t).</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Safety</w:t>
      </w:r>
    </w:p>
    <w:p>
      <w:pPr>
        <w:spacing w:before="240" w:after="240"/>
      </w:pPr>
      <w:r>
        <w:t>Our vehicles are designed for maximum safety :</w:t>
      </w:r>
    </w:p>
    <w:p>
      <w:pPr>
        <w:numPr>
          <w:ilvl w:val="0"/>
          <w:numId w:val="1"/>
        </w:numPr>
        <w:spacing w:before="240"/>
        <w:ind w:left="720" w:hanging="210"/>
        <w:jc w:val="left"/>
      </w:pPr>
      <w:r>
        <w:t>Safe road behaviour with integrated, latest-generation undercarriage and electronic driver assistance systems improving the vehicle's passive and active safety</w:t>
      </w:r>
    </w:p>
    <w:p>
      <w:pPr>
        <w:numPr>
          <w:ilvl w:val="0"/>
          <w:numId w:val="1"/>
        </w:numPr>
        <w:spacing w:after="240"/>
        <w:ind w:left="720" w:hanging="210"/>
        <w:jc w:val="left"/>
      </w:pPr>
      <w:r>
        <w:t>User safety through perfectly ergonomic forms, parts and equipment</w:t>
      </w:r>
    </w:p>
    <w:p>
      <w:pPr>
        <w:jc w:val="center"/>
      </w:pPr>
      <w:hyperlink r:id="rId4" w:anchor="basses" w:tgtFrame="_self" w:tooltip="Lowered Booms" w:history="1">
        <w:r>
          <w:rPr>
            <w:rStyle w:val="fusion-button-text"/>
            <w:color w:val="0000EE"/>
            <w:u w:val="single" w:color="0000EE"/>
          </w:rPr>
          <w:t>Lowered Booms</w:t>
        </w:r>
      </w:hyperlink>
    </w:p>
    <w:p>
      <w:pPr>
        <w:jc w:val="center"/>
      </w:pPr>
      <w:hyperlink r:id="rId4" w:anchor="hautes" w:tgtFrame="_self" w:tooltip="Trailers High Booms" w:history="1">
        <w:r>
          <w:rPr>
            <w:rStyle w:val="fusion-button-text"/>
            <w:color w:val="0000EE"/>
            <w:u w:val="single" w:color="0000EE"/>
          </w:rPr>
          <w:t>High Booms</w:t>
        </w:r>
      </w:hyperlink>
    </w:p>
    <w:p>
      <w:pPr>
        <w:jc w:val="center"/>
      </w:pPr>
      <w:hyperlink r:id="rId4" w:anchor="specialises" w:tgtFrame="_self" w:tooltip="Trailers Specialists" w:history="1">
        <w:r>
          <w:rPr>
            <w:rStyle w:val="fusion-button-text"/>
            <w:color w:val="0000EE"/>
            <w:u w:val="single" w:color="0000EE"/>
          </w:rPr>
          <w:t>Specialists</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Lowered Booms</w:t>
      </w:r>
    </w:p>
    <w:p>
      <w:pPr>
        <w:pStyle w:val="Heading4"/>
        <w:keepNext w:val="0"/>
        <w:keepLines w:val="0"/>
        <w:spacing w:before="319" w:after="319"/>
        <w:rPr>
          <w:b/>
          <w:bCs/>
        </w:rPr>
      </w:pPr>
      <w:r>
        <w:rPr>
          <w:rFonts w:ascii="Times New Roman" w:eastAsia="Times New Roman" w:hAnsi="Times New Roman" w:cs="Times New Roman"/>
          <w:i w:val="0"/>
          <w:iCs w:val="0"/>
          <w:color w:val="009EEF"/>
        </w:rPr>
        <w:t xml:space="preserve">For hooks positioned towards the undercarriage, under the chassis </w:t>
      </w:r>
    </w:p>
    <w:p>
      <w:pPr>
        <w:pStyle w:val="Heading4"/>
        <w:keepNext w:val="0"/>
        <w:keepLines w:val="0"/>
        <w:spacing w:before="319" w:after="319"/>
        <w:rPr>
          <w:b/>
          <w:bCs/>
        </w:rPr>
      </w:pPr>
      <w:r>
        <w:rPr>
          <w:rFonts w:ascii="Times New Roman" w:eastAsia="Times New Roman" w:hAnsi="Times New Roman" w:cs="Times New Roman"/>
          <w:i w:val="0"/>
          <w:iCs w:val="0"/>
          <w:color w:val="009EEF"/>
        </w:rPr>
        <w:t>Ring height 380 to 460 mm</w:t>
      </w:r>
    </w:p>
    <w:p>
      <w:pPr>
        <w:spacing w:before="240" w:after="240"/>
      </w:pPr>
      <w:r>
        <w:t>With undercarriage 19.5" or 22.5" and single or twin rear wheels, lowered boom trailers are fully configurable in terms of length (from 7.05 to 8.45 m) and floor height.</w:t>
      </w:r>
    </w:p>
    <w:p>
      <w:pPr>
        <w:spacing w:before="240" w:after="240"/>
      </w:pPr>
      <w:r>
        <w:t>With their reinforced mechanically welded chassis, they are perfectly suited to harsh and intensive applications.</w:t>
      </w:r>
    </w:p>
    <w:p>
      <w:pPr>
        <w:numPr>
          <w:ilvl w:val="0"/>
          <w:numId w:val="2"/>
        </w:numPr>
        <w:spacing w:before="240"/>
        <w:ind w:left="720" w:hanging="210"/>
        <w:jc w:val="left"/>
      </w:pPr>
      <w:r>
        <w:rPr>
          <w:b/>
          <w:bCs/>
        </w:rPr>
        <w:t>Adaptability</w:t>
      </w:r>
    </w:p>
    <w:p>
      <w:pPr>
        <w:numPr>
          <w:ilvl w:val="0"/>
          <w:numId w:val="2"/>
        </w:numPr>
        <w:ind w:left="720" w:hanging="210"/>
        <w:jc w:val="left"/>
      </w:pPr>
      <w:r>
        <w:rPr>
          <w:b/>
          <w:bCs/>
        </w:rPr>
        <w:t>Reliability</w:t>
      </w:r>
    </w:p>
    <w:p>
      <w:pPr>
        <w:numPr>
          <w:ilvl w:val="0"/>
          <w:numId w:val="2"/>
        </w:numPr>
        <w:spacing w:after="240"/>
        <w:ind w:left="720" w:hanging="210"/>
        <w:jc w:val="left"/>
      </w:pPr>
      <w:r>
        <w:rPr>
          <w:b/>
          <w:bCs/>
        </w:rPr>
        <w:t>Sturdiness</w:t>
      </w:r>
    </w:p>
    <w:p>
      <w:r>
        <w:rPr>
          <w:rStyle w:val="entry-titlerich-snippet-hidden"/>
        </w:rPr>
        <w:t>Tandem 22.5″ – Single rear wheel and twin rear wheel</w:t>
      </w:r>
      <w:hyperlink r:id="rId5" w:tooltip="Posts by Guillaume Calviac" w:history="1">
        <w:r>
          <w:rPr>
            <w:rStyle w:val="fn"/>
            <w:color w:val="0000EE"/>
            <w:u w:val="single" w:color="0000EE"/>
          </w:rPr>
          <w:t>Guillaume Calviac</w:t>
        </w:r>
      </w:hyperlink>
      <w:r>
        <w:rPr>
          <w:rStyle w:val="updatedrich-snippet-hidden"/>
        </w:rPr>
        <w:t>2021-03-29T09:03:30+02:00</w:t>
      </w:r>
    </w:p>
    <w:p>
      <w:r>
        <w:rPr>
          <w:strike w:val="0"/>
          <w:u w:val="none"/>
        </w:rPr>
        <w:drawing>
          <wp:inline>
            <wp:extent cx="20116800" cy="12003024"/>
            <wp:docPr id="100001" name="" descr="Fruehauf-Remorques-Tand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20116800" cy="12003024"/>
                    </a:xfrm>
                    <a:prstGeom prst="rect">
                      <a:avLst/>
                    </a:prstGeom>
                  </pic:spPr>
                </pic:pic>
              </a:graphicData>
            </a:graphic>
          </wp:inline>
        </w:drawing>
      </w:r>
    </w:p>
    <w:p>
      <w:hyperlink r:id="rId7" w:history="1">
        <w:r>
          <w:rPr>
            <w:color w:val="0000EE"/>
            <w:u w:val="single" w:color="0000EE"/>
          </w:rPr>
          <w:t xml:space="preserve">Gallery </w:t>
        </w:r>
      </w:hyperlink>
    </w:p>
    <w:p>
      <w:hyperlink r:id="rId8" w:history="1"/>
    </w:p>
    <w:p>
      <w:pPr>
        <w:pStyle w:val="Heading4"/>
        <w:keepNext w:val="0"/>
        <w:keepLines w:val="0"/>
        <w:spacing w:before="319" w:after="319"/>
        <w:rPr>
          <w:b/>
          <w:bCs/>
        </w:rPr>
      </w:pPr>
      <w:hyperlink r:id="rId8" w:tgtFrame="_self" w:history="1">
        <w:r>
          <w:rPr>
            <w:rFonts w:ascii="Times New Roman" w:eastAsia="Times New Roman" w:hAnsi="Times New Roman" w:cs="Times New Roman"/>
            <w:i w:val="0"/>
            <w:iCs w:val="0"/>
            <w:color w:val="0000EE"/>
            <w:u w:val="single" w:color="0000EE"/>
          </w:rPr>
          <w:t>Tandem 22.5″ – Single rear wheel and twin rear wheel</w:t>
        </w:r>
      </w:hyperlink>
    </w:p>
    <w:p>
      <w:hyperlink r:id="rId9" w:history="1">
        <w:r>
          <w:rPr>
            <w:color w:val="0000EE"/>
            <w:u w:val="single" w:color="0000EE"/>
          </w:rPr>
          <w:t>Remorque Flèche Surbaissée</w:t>
        </w:r>
      </w:hyperlink>
      <w:r>
        <w:t xml:space="preserve">, </w:t>
      </w:r>
      <w:hyperlink r:id="rId10" w:history="1">
        <w:r>
          <w:rPr>
            <w:color w:val="0000EE"/>
            <w:u w:val="single" w:color="0000EE"/>
          </w:rPr>
          <w:t>Remorques Tandems</w:t>
        </w:r>
      </w:hyperlink>
    </w:p>
    <w:p>
      <w:r>
        <w:rPr>
          <w:rStyle w:val="entry-titlerich-snippet-hidden"/>
        </w:rPr>
        <w:t>Tandem 19.5″ – Single rear wheel and twin rear wheel</w:t>
      </w:r>
      <w:hyperlink r:id="rId5" w:tooltip="Posts by Guillaume Calviac" w:history="1">
        <w:r>
          <w:rPr>
            <w:rStyle w:val="fn"/>
            <w:color w:val="0000EE"/>
            <w:u w:val="single" w:color="0000EE"/>
          </w:rPr>
          <w:t>Guillaume Calviac</w:t>
        </w:r>
      </w:hyperlink>
      <w:r>
        <w:rPr>
          <w:rStyle w:val="updatedrich-snippet-hidden"/>
        </w:rPr>
        <w:t>2021-03-29T09:02:54+02:00</w:t>
      </w:r>
    </w:p>
    <w:p>
      <w:r>
        <w:rPr>
          <w:strike w:val="0"/>
          <w:u w:val="none"/>
        </w:rPr>
        <w:drawing>
          <wp:inline>
            <wp:extent cx="20116800" cy="12003024"/>
            <wp:docPr id="100003" name="" descr="Fruehauf-Remorques-Tand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11"/>
                    <a:stretch>
                      <a:fillRect/>
                    </a:stretch>
                  </pic:blipFill>
                  <pic:spPr>
                    <a:xfrm>
                      <a:off x="0" y="0"/>
                      <a:ext cx="20116800" cy="12003024"/>
                    </a:xfrm>
                    <a:prstGeom prst="rect">
                      <a:avLst/>
                    </a:prstGeom>
                  </pic:spPr>
                </pic:pic>
              </a:graphicData>
            </a:graphic>
          </wp:inline>
        </w:drawing>
      </w:r>
    </w:p>
    <w:p>
      <w:hyperlink r:id="rId12" w:history="1">
        <w:r>
          <w:rPr>
            <w:color w:val="0000EE"/>
            <w:u w:val="single" w:color="0000EE"/>
          </w:rPr>
          <w:t xml:space="preserve">Gallery </w:t>
        </w:r>
      </w:hyperlink>
    </w:p>
    <w:p>
      <w:hyperlink r:id="rId13" w:history="1"/>
    </w:p>
    <w:p>
      <w:pPr>
        <w:pStyle w:val="Heading4"/>
        <w:keepNext w:val="0"/>
        <w:keepLines w:val="0"/>
        <w:spacing w:before="319" w:after="319"/>
        <w:rPr>
          <w:b/>
          <w:bCs/>
        </w:rPr>
      </w:pPr>
      <w:hyperlink r:id="rId13" w:tgtFrame="_self" w:history="1">
        <w:r>
          <w:rPr>
            <w:rFonts w:ascii="Times New Roman" w:eastAsia="Times New Roman" w:hAnsi="Times New Roman" w:cs="Times New Roman"/>
            <w:i w:val="0"/>
            <w:iCs w:val="0"/>
            <w:color w:val="0000EE"/>
            <w:u w:val="single" w:color="0000EE"/>
          </w:rPr>
          <w:t>Tandem 19.5″ – Single rear wheel and twin rear wheel</w:t>
        </w:r>
      </w:hyperlink>
    </w:p>
    <w:p>
      <w:hyperlink r:id="rId9" w:history="1">
        <w:r>
          <w:rPr>
            <w:color w:val="0000EE"/>
            <w:u w:val="single" w:color="0000EE"/>
          </w:rPr>
          <w:t>Remorque Flèche Surbaissée</w:t>
        </w:r>
      </w:hyperlink>
      <w:r>
        <w:t xml:space="preserve">, </w:t>
      </w:r>
      <w:hyperlink r:id="rId10" w:history="1">
        <w:r>
          <w:rPr>
            <w:color w:val="0000EE"/>
            <w:u w:val="single" w:color="0000EE"/>
          </w:rPr>
          <w:t>Remorques Tandems</w:t>
        </w:r>
      </w:hyperlink>
    </w:p>
    <w:p>
      <w:r>
        <w:rPr>
          <w:rStyle w:val="entry-titlerich-snippet-hidden"/>
        </w:rPr>
        <w:t>Average tonnage – GVW 18 t and 19 t</w:t>
      </w:r>
      <w:hyperlink r:id="rId5" w:tooltip="Posts by Guillaume Calviac" w:history="1">
        <w:r>
          <w:rPr>
            <w:rStyle w:val="fn"/>
            <w:color w:val="0000EE"/>
            <w:u w:val="single" w:color="0000EE"/>
          </w:rPr>
          <w:t>Guillaume Calviac</w:t>
        </w:r>
      </w:hyperlink>
      <w:r>
        <w:rPr>
          <w:rStyle w:val="updatedrich-snippet-hidden"/>
        </w:rPr>
        <w:t>2021-03-29T09:01:34+02:00</w:t>
      </w:r>
    </w:p>
    <w:p>
      <w:r>
        <w:rPr>
          <w:strike w:val="0"/>
          <w:u w:val="none"/>
        </w:rPr>
        <w:drawing>
          <wp:inline>
            <wp:extent cx="20116800" cy="12003024"/>
            <wp:docPr id="100005" name="" descr="Fruehauf-Remorques-Tand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4"/>
                    <a:stretch>
                      <a:fillRect/>
                    </a:stretch>
                  </pic:blipFill>
                  <pic:spPr>
                    <a:xfrm>
                      <a:off x="0" y="0"/>
                      <a:ext cx="20116800" cy="12003024"/>
                    </a:xfrm>
                    <a:prstGeom prst="rect">
                      <a:avLst/>
                    </a:prstGeom>
                  </pic:spPr>
                </pic:pic>
              </a:graphicData>
            </a:graphic>
          </wp:inline>
        </w:drawing>
      </w:r>
    </w:p>
    <w:p>
      <w:hyperlink r:id="rId15" w:history="1">
        <w:r>
          <w:rPr>
            <w:color w:val="0000EE"/>
            <w:u w:val="single" w:color="0000EE"/>
          </w:rPr>
          <w:t xml:space="preserve">Gallery </w:t>
        </w:r>
      </w:hyperlink>
    </w:p>
    <w:p>
      <w:hyperlink r:id="rId16" w:history="1"/>
    </w:p>
    <w:p>
      <w:pPr>
        <w:pStyle w:val="Heading4"/>
        <w:keepNext w:val="0"/>
        <w:keepLines w:val="0"/>
        <w:spacing w:before="319" w:after="319"/>
        <w:rPr>
          <w:b/>
          <w:bCs/>
        </w:rPr>
      </w:pPr>
      <w:hyperlink r:id="rId16" w:tgtFrame="_self" w:history="1">
        <w:r>
          <w:rPr>
            <w:rFonts w:ascii="Times New Roman" w:eastAsia="Times New Roman" w:hAnsi="Times New Roman" w:cs="Times New Roman"/>
            <w:i w:val="0"/>
            <w:iCs w:val="0"/>
            <w:color w:val="0000EE"/>
            <w:u w:val="single" w:color="0000EE"/>
          </w:rPr>
          <w:t>Average tonnage – GVW 18 t and 19 t</w:t>
        </w:r>
      </w:hyperlink>
    </w:p>
    <w:p>
      <w:hyperlink r:id="rId9" w:history="1">
        <w:r>
          <w:rPr>
            <w:color w:val="0000EE"/>
            <w:u w:val="single" w:color="0000EE"/>
          </w:rPr>
          <w:t>Remorque Flèche Surbaissée</w:t>
        </w:r>
      </w:hyperlink>
      <w:r>
        <w:t xml:space="preserve">, </w:t>
      </w:r>
      <w:hyperlink r:id="rId10" w:history="1">
        <w:r>
          <w:rPr>
            <w:color w:val="0000EE"/>
            <w:u w:val="single" w:color="0000EE"/>
          </w:rPr>
          <w:t>Remorques Tandems</w:t>
        </w:r>
      </w:hyperlink>
    </w:p>
    <w:p>
      <w:r>
        <w:rPr>
          <w:rStyle w:val="entry-titlerich-snippet-hidden"/>
        </w:rPr>
        <w:t>Tridem 19.5″ – Single rear wheel and twin rear wheel</w:t>
      </w:r>
      <w:hyperlink r:id="rId5" w:tooltip="Posts by Guillaume Calviac" w:history="1">
        <w:r>
          <w:rPr>
            <w:rStyle w:val="fn"/>
            <w:color w:val="0000EE"/>
            <w:u w:val="single" w:color="0000EE"/>
          </w:rPr>
          <w:t>Guillaume Calviac</w:t>
        </w:r>
      </w:hyperlink>
      <w:r>
        <w:rPr>
          <w:rStyle w:val="updatedrich-snippet-hidden"/>
        </w:rPr>
        <w:t>2021-03-29T09:04:39+02:00</w:t>
      </w:r>
    </w:p>
    <w:p>
      <w:r>
        <w:rPr>
          <w:strike w:val="0"/>
          <w:u w:val="none"/>
        </w:rPr>
        <w:drawing>
          <wp:inline>
            <wp:extent cx="20116800" cy="12003024"/>
            <wp:docPr id="100007" name="" descr="Fruehauf-Remorques-Trid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7"/>
                    <a:stretch>
                      <a:fillRect/>
                    </a:stretch>
                  </pic:blipFill>
                  <pic:spPr>
                    <a:xfrm>
                      <a:off x="0" y="0"/>
                      <a:ext cx="20116800" cy="12003024"/>
                    </a:xfrm>
                    <a:prstGeom prst="rect">
                      <a:avLst/>
                    </a:prstGeom>
                  </pic:spPr>
                </pic:pic>
              </a:graphicData>
            </a:graphic>
          </wp:inline>
        </w:drawing>
      </w:r>
    </w:p>
    <w:p>
      <w:hyperlink r:id="rId18" w:history="1">
        <w:r>
          <w:rPr>
            <w:color w:val="0000EE"/>
            <w:u w:val="single" w:color="0000EE"/>
          </w:rPr>
          <w:t xml:space="preserve">Gallery </w:t>
        </w:r>
      </w:hyperlink>
    </w:p>
    <w:p>
      <w:hyperlink r:id="rId19" w:history="1"/>
    </w:p>
    <w:p>
      <w:pPr>
        <w:pStyle w:val="Heading4"/>
        <w:keepNext w:val="0"/>
        <w:keepLines w:val="0"/>
        <w:spacing w:before="319" w:after="319"/>
        <w:rPr>
          <w:b/>
          <w:bCs/>
        </w:rPr>
      </w:pPr>
      <w:hyperlink r:id="rId19" w:tgtFrame="_self" w:history="1">
        <w:r>
          <w:rPr>
            <w:rFonts w:ascii="Times New Roman" w:eastAsia="Times New Roman" w:hAnsi="Times New Roman" w:cs="Times New Roman"/>
            <w:i w:val="0"/>
            <w:iCs w:val="0"/>
            <w:color w:val="0000EE"/>
            <w:u w:val="single" w:color="0000EE"/>
          </w:rPr>
          <w:t>Tridem 19.5″ – Single rear wheel and twin rear wheel</w:t>
        </w:r>
      </w:hyperlink>
    </w:p>
    <w:p>
      <w:hyperlink r:id="rId9" w:history="1">
        <w:r>
          <w:rPr>
            <w:color w:val="0000EE"/>
            <w:u w:val="single" w:color="0000EE"/>
          </w:rPr>
          <w:t>Remorque Flèche Surbaissée</w:t>
        </w:r>
      </w:hyperlink>
      <w:r>
        <w:t xml:space="preserve">, </w:t>
      </w:r>
      <w:hyperlink r:id="rId20" w:history="1">
        <w:r>
          <w:rPr>
            <w:color w:val="0000EE"/>
            <w:u w:val="single" w:color="0000EE"/>
          </w:rPr>
          <w:t>Remorques Tridems</w:t>
        </w:r>
      </w:hyperlink>
    </w:p>
    <w:p>
      <w:r>
        <w:rPr>
          <w:rStyle w:val="entry-titlerich-snippet-hidden"/>
        </w:rPr>
        <w:t>Average tonnage – GVW 26 t</w:t>
      </w:r>
      <w:hyperlink r:id="rId5" w:tooltip="Posts by Guillaume Calviac" w:history="1">
        <w:r>
          <w:rPr>
            <w:rStyle w:val="fn"/>
            <w:color w:val="0000EE"/>
            <w:u w:val="single" w:color="0000EE"/>
          </w:rPr>
          <w:t>Guillaume Calviac</w:t>
        </w:r>
      </w:hyperlink>
      <w:r>
        <w:rPr>
          <w:rStyle w:val="updatedrich-snippet-hidden"/>
        </w:rPr>
        <w:t>2021-03-29T09:00:43+02:00</w:t>
      </w:r>
    </w:p>
    <w:p>
      <w:r>
        <w:rPr>
          <w:strike w:val="0"/>
          <w:u w:val="none"/>
        </w:rPr>
        <w:drawing>
          <wp:inline>
            <wp:extent cx="20116800" cy="12003024"/>
            <wp:docPr id="100009" name="" descr="Fruehauf-Remorques-Trid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1"/>
                    <a:stretch>
                      <a:fillRect/>
                    </a:stretch>
                  </pic:blipFill>
                  <pic:spPr>
                    <a:xfrm>
                      <a:off x="0" y="0"/>
                      <a:ext cx="20116800" cy="12003024"/>
                    </a:xfrm>
                    <a:prstGeom prst="rect">
                      <a:avLst/>
                    </a:prstGeom>
                  </pic:spPr>
                </pic:pic>
              </a:graphicData>
            </a:graphic>
          </wp:inline>
        </w:drawing>
      </w:r>
    </w:p>
    <w:p>
      <w:hyperlink r:id="rId22" w:history="1">
        <w:r>
          <w:rPr>
            <w:color w:val="0000EE"/>
            <w:u w:val="single" w:color="0000EE"/>
          </w:rPr>
          <w:t xml:space="preserve">Gallery </w:t>
        </w:r>
      </w:hyperlink>
    </w:p>
    <w:p>
      <w:hyperlink r:id="rId23" w:history="1"/>
    </w:p>
    <w:p>
      <w:pPr>
        <w:pStyle w:val="Heading4"/>
        <w:keepNext w:val="0"/>
        <w:keepLines w:val="0"/>
        <w:spacing w:before="319" w:after="319"/>
        <w:rPr>
          <w:b/>
          <w:bCs/>
        </w:rPr>
      </w:pPr>
      <w:hyperlink r:id="rId23" w:tgtFrame="_self" w:history="1">
        <w:r>
          <w:rPr>
            <w:rFonts w:ascii="Times New Roman" w:eastAsia="Times New Roman" w:hAnsi="Times New Roman" w:cs="Times New Roman"/>
            <w:i w:val="0"/>
            <w:iCs w:val="0"/>
            <w:color w:val="0000EE"/>
            <w:u w:val="single" w:color="0000EE"/>
          </w:rPr>
          <w:t>Average tonnage – GVW 26 t</w:t>
        </w:r>
      </w:hyperlink>
    </w:p>
    <w:p>
      <w:hyperlink r:id="rId9" w:history="1">
        <w:r>
          <w:rPr>
            <w:color w:val="0000EE"/>
            <w:u w:val="single" w:color="0000EE"/>
          </w:rPr>
          <w:t>Remorque Flèche Surbaissée</w:t>
        </w:r>
      </w:hyperlink>
      <w:r>
        <w:t xml:space="preserve">, </w:t>
      </w:r>
      <w:hyperlink r:id="rId20" w:history="1">
        <w:r>
          <w:rPr>
            <w:color w:val="0000EE"/>
            <w:u w:val="single" w:color="0000EE"/>
          </w:rPr>
          <w:t>Remorques Tridems</w:t>
        </w:r>
      </w:hyperlink>
    </w:p>
    <w:p>
      <w:hyperlink r:id="rId24" w:tgtFrame="_self" w:tooltip="Documentation EN" w:history="1">
        <w:r>
          <w:rPr>
            <w:rStyle w:val="fusion-button-text"/>
            <w:color w:val="0000EE"/>
            <w:u w:val="single" w:color="0000EE"/>
          </w:rPr>
          <w:t>Documentation</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High Booms</w:t>
      </w:r>
    </w:p>
    <w:p>
      <w:pPr>
        <w:pStyle w:val="Heading4"/>
        <w:keepNext w:val="0"/>
        <w:keepLines w:val="0"/>
        <w:spacing w:before="319" w:after="319"/>
        <w:rPr>
          <w:b/>
          <w:bCs/>
        </w:rPr>
      </w:pPr>
      <w:r>
        <w:rPr>
          <w:rFonts w:ascii="Times New Roman" w:eastAsia="Times New Roman" w:hAnsi="Times New Roman" w:cs="Times New Roman"/>
          <w:i w:val="0"/>
          <w:iCs w:val="0"/>
          <w:color w:val="009EEF"/>
        </w:rPr>
        <w:t>For hook positioned at the end of the chassis</w:t>
      </w:r>
    </w:p>
    <w:p>
      <w:pPr>
        <w:pStyle w:val="Heading4"/>
        <w:keepNext w:val="0"/>
        <w:keepLines w:val="0"/>
        <w:spacing w:before="319" w:after="319"/>
        <w:rPr>
          <w:b/>
          <w:bCs/>
        </w:rPr>
      </w:pPr>
      <w:r>
        <w:rPr>
          <w:rFonts w:ascii="Times New Roman" w:eastAsia="Times New Roman" w:hAnsi="Times New Roman" w:cs="Times New Roman"/>
          <w:i w:val="0"/>
          <w:iCs w:val="0"/>
          <w:color w:val="009EEF"/>
        </w:rPr>
        <w:t>Ring height 750 to 950 mm</w:t>
      </w:r>
    </w:p>
    <w:p>
      <w:pPr>
        <w:spacing w:before="240" w:after="240"/>
      </w:pPr>
      <w:r>
        <w:t>With undercarriage 19.5" or 22.5" and single or twin rear wheels, high boom trailers are fully configurable in terms of length (from 6.20 to 8.10 m) and floor height.</w:t>
      </w:r>
    </w:p>
    <w:p>
      <w:pPr>
        <w:spacing w:before="240" w:after="240"/>
      </w:pPr>
      <w:r>
        <w:t>With their reinforced mechanically welded chassis, they are perfectly suited to harsh and intensive applications.</w:t>
      </w:r>
    </w:p>
    <w:p>
      <w:pPr>
        <w:numPr>
          <w:ilvl w:val="0"/>
          <w:numId w:val="3"/>
        </w:numPr>
        <w:spacing w:before="240"/>
        <w:ind w:left="720" w:hanging="210"/>
        <w:jc w:val="left"/>
      </w:pPr>
      <w:r>
        <w:rPr>
          <w:b/>
          <w:bCs/>
        </w:rPr>
        <w:t>Sturdiness</w:t>
      </w:r>
    </w:p>
    <w:p>
      <w:pPr>
        <w:numPr>
          <w:ilvl w:val="0"/>
          <w:numId w:val="3"/>
        </w:numPr>
        <w:ind w:left="720" w:hanging="210"/>
        <w:jc w:val="left"/>
      </w:pPr>
      <w:r>
        <w:rPr>
          <w:b/>
          <w:bCs/>
        </w:rPr>
        <w:t>Adaptability</w:t>
      </w:r>
    </w:p>
    <w:p>
      <w:pPr>
        <w:numPr>
          <w:ilvl w:val="0"/>
          <w:numId w:val="3"/>
        </w:numPr>
        <w:spacing w:after="240"/>
        <w:ind w:left="720" w:hanging="210"/>
        <w:jc w:val="left"/>
      </w:pPr>
      <w:r>
        <w:rPr>
          <w:b/>
          <w:bCs/>
        </w:rPr>
        <w:t>Reliability</w:t>
      </w:r>
    </w:p>
    <w:p>
      <w:r>
        <w:rPr>
          <w:rStyle w:val="entry-titlerich-snippet-hidden"/>
        </w:rPr>
        <w:t>Twin rear wheel 19.5″</w:t>
      </w:r>
      <w:hyperlink r:id="rId5" w:tooltip="Posts by Guillaume Calviac" w:history="1">
        <w:r>
          <w:rPr>
            <w:rStyle w:val="fn"/>
            <w:color w:val="0000EE"/>
            <w:u w:val="single" w:color="0000EE"/>
          </w:rPr>
          <w:t>Guillaume Calviac</w:t>
        </w:r>
      </w:hyperlink>
      <w:r>
        <w:rPr>
          <w:rStyle w:val="updatedrich-snippet-hidden"/>
        </w:rPr>
        <w:t>2021-03-29T09:10:17+02:00</w:t>
      </w:r>
    </w:p>
    <w:p>
      <w:r>
        <w:rPr>
          <w:strike w:val="0"/>
          <w:u w:val="none"/>
        </w:rPr>
        <w:drawing>
          <wp:inline>
            <wp:extent cx="20116800" cy="12003024"/>
            <wp:docPr id="100011" name="" descr="Monte jumelée 19,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5"/>
                    <a:stretch>
                      <a:fillRect/>
                    </a:stretch>
                  </pic:blipFill>
                  <pic:spPr>
                    <a:xfrm>
                      <a:off x="0" y="0"/>
                      <a:ext cx="20116800" cy="12003024"/>
                    </a:xfrm>
                    <a:prstGeom prst="rect">
                      <a:avLst/>
                    </a:prstGeom>
                  </pic:spPr>
                </pic:pic>
              </a:graphicData>
            </a:graphic>
          </wp:inline>
        </w:drawing>
      </w:r>
    </w:p>
    <w:p>
      <w:hyperlink r:id="rId26" w:history="1">
        <w:r>
          <w:rPr>
            <w:color w:val="0000EE"/>
            <w:u w:val="single" w:color="0000EE"/>
          </w:rPr>
          <w:t xml:space="preserve">Gallery </w:t>
        </w:r>
      </w:hyperlink>
    </w:p>
    <w:p>
      <w:hyperlink r:id="rId27" w:history="1"/>
    </w:p>
    <w:p>
      <w:pPr>
        <w:pStyle w:val="Heading4"/>
        <w:keepNext w:val="0"/>
        <w:keepLines w:val="0"/>
        <w:spacing w:before="319" w:after="319"/>
        <w:rPr>
          <w:b/>
          <w:bCs/>
        </w:rPr>
      </w:pPr>
      <w:hyperlink r:id="rId27" w:tgtFrame="_self" w:history="1">
        <w:r>
          <w:rPr>
            <w:rFonts w:ascii="Times New Roman" w:eastAsia="Times New Roman" w:hAnsi="Times New Roman" w:cs="Times New Roman"/>
            <w:i w:val="0"/>
            <w:iCs w:val="0"/>
            <w:color w:val="0000EE"/>
            <w:u w:val="single" w:color="0000EE"/>
          </w:rPr>
          <w:t>Twin rear wheel 19.5″</w:t>
        </w:r>
      </w:hyperlink>
    </w:p>
    <w:p>
      <w:hyperlink r:id="rId28" w:history="1">
        <w:r>
          <w:rPr>
            <w:color w:val="0000EE"/>
            <w:u w:val="single" w:color="0000EE"/>
          </w:rPr>
          <w:t>Remorque Flèche Haute</w:t>
        </w:r>
      </w:hyperlink>
    </w:p>
    <w:p>
      <w:r>
        <w:rPr>
          <w:rStyle w:val="entry-titlerich-snippet-hidden"/>
        </w:rPr>
        <w:t>Boom adjustable in 100 mm increments</w:t>
      </w:r>
      <w:hyperlink r:id="rId5" w:tooltip="Posts by Guillaume Calviac" w:history="1">
        <w:r>
          <w:rPr>
            <w:rStyle w:val="fn"/>
            <w:color w:val="0000EE"/>
            <w:u w:val="single" w:color="0000EE"/>
          </w:rPr>
          <w:t>Guillaume Calviac</w:t>
        </w:r>
      </w:hyperlink>
      <w:r>
        <w:rPr>
          <w:rStyle w:val="updatedrich-snippet-hidden"/>
        </w:rPr>
        <w:t>2021-03-29T09:09:31+02:00</w:t>
      </w:r>
    </w:p>
    <w:p>
      <w:r>
        <w:rPr>
          <w:strike w:val="0"/>
          <w:u w:val="none"/>
        </w:rPr>
        <w:drawing>
          <wp:inline>
            <wp:extent cx="20116800" cy="12017449"/>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9"/>
                    <a:stretch>
                      <a:fillRect/>
                    </a:stretch>
                  </pic:blipFill>
                  <pic:spPr>
                    <a:xfrm>
                      <a:off x="0" y="0"/>
                      <a:ext cx="20116800" cy="12017449"/>
                    </a:xfrm>
                    <a:prstGeom prst="rect">
                      <a:avLst/>
                    </a:prstGeom>
                  </pic:spPr>
                </pic:pic>
              </a:graphicData>
            </a:graphic>
          </wp:inline>
        </w:drawing>
      </w:r>
    </w:p>
    <w:p>
      <w:hyperlink r:id="rId30" w:history="1">
        <w:r>
          <w:rPr>
            <w:color w:val="0000EE"/>
            <w:u w:val="single" w:color="0000EE"/>
          </w:rPr>
          <w:t xml:space="preserve">Gallery </w:t>
        </w:r>
      </w:hyperlink>
    </w:p>
    <w:p>
      <w:hyperlink r:id="rId31" w:history="1"/>
    </w:p>
    <w:p>
      <w:pPr>
        <w:pStyle w:val="Heading4"/>
        <w:keepNext w:val="0"/>
        <w:keepLines w:val="0"/>
        <w:spacing w:before="319" w:after="319"/>
        <w:rPr>
          <w:b/>
          <w:bCs/>
        </w:rPr>
      </w:pPr>
      <w:hyperlink r:id="rId31" w:tgtFrame="_self" w:history="1">
        <w:r>
          <w:rPr>
            <w:rFonts w:ascii="Times New Roman" w:eastAsia="Times New Roman" w:hAnsi="Times New Roman" w:cs="Times New Roman"/>
            <w:i w:val="0"/>
            <w:iCs w:val="0"/>
            <w:color w:val="0000EE"/>
            <w:u w:val="single" w:color="0000EE"/>
          </w:rPr>
          <w:t>Boom adjustable in 100 mm increments</w:t>
        </w:r>
      </w:hyperlink>
    </w:p>
    <w:p>
      <w:hyperlink r:id="rId28" w:history="1">
        <w:r>
          <w:rPr>
            <w:color w:val="0000EE"/>
            <w:u w:val="single" w:color="0000EE"/>
          </w:rPr>
          <w:t>Remorque Flèche Haute</w:t>
        </w:r>
      </w:hyperlink>
    </w:p>
    <w:p>
      <w:r>
        <w:rPr>
          <w:rStyle w:val="entry-titlerich-snippet-hidden"/>
        </w:rPr>
        <w:t>Single rear wheel 22.5″</w:t>
      </w:r>
      <w:hyperlink r:id="rId5" w:tooltip="Posts by Guillaume Calviac" w:history="1">
        <w:r>
          <w:rPr>
            <w:rStyle w:val="fn"/>
            <w:color w:val="0000EE"/>
            <w:u w:val="single" w:color="0000EE"/>
          </w:rPr>
          <w:t>Guillaume Calviac</w:t>
        </w:r>
      </w:hyperlink>
      <w:r>
        <w:rPr>
          <w:rStyle w:val="updatedrich-snippet-hidden"/>
        </w:rPr>
        <w:t>2021-03-29T09:08:48+02:00</w:t>
      </w:r>
    </w:p>
    <w:p>
      <w:r>
        <w:rPr>
          <w:strike w:val="0"/>
          <w:u w:val="none"/>
        </w:rPr>
        <w:drawing>
          <wp:inline>
            <wp:extent cx="20116800" cy="12003024"/>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2"/>
                    <a:stretch>
                      <a:fillRect/>
                    </a:stretch>
                  </pic:blipFill>
                  <pic:spPr>
                    <a:xfrm>
                      <a:off x="0" y="0"/>
                      <a:ext cx="20116800" cy="12003024"/>
                    </a:xfrm>
                    <a:prstGeom prst="rect">
                      <a:avLst/>
                    </a:prstGeom>
                  </pic:spPr>
                </pic:pic>
              </a:graphicData>
            </a:graphic>
          </wp:inline>
        </w:drawing>
      </w:r>
    </w:p>
    <w:p>
      <w:hyperlink r:id="rId33" w:history="1">
        <w:r>
          <w:rPr>
            <w:color w:val="0000EE"/>
            <w:u w:val="single" w:color="0000EE"/>
          </w:rPr>
          <w:t xml:space="preserve">Gallery </w:t>
        </w:r>
      </w:hyperlink>
    </w:p>
    <w:p>
      <w:hyperlink r:id="rId34" w:history="1"/>
    </w:p>
    <w:p>
      <w:pPr>
        <w:pStyle w:val="Heading4"/>
        <w:keepNext w:val="0"/>
        <w:keepLines w:val="0"/>
        <w:spacing w:before="319" w:after="319"/>
        <w:rPr>
          <w:b/>
          <w:bCs/>
        </w:rPr>
      </w:pPr>
      <w:hyperlink r:id="rId34" w:tgtFrame="_self" w:history="1">
        <w:r>
          <w:rPr>
            <w:rFonts w:ascii="Times New Roman" w:eastAsia="Times New Roman" w:hAnsi="Times New Roman" w:cs="Times New Roman"/>
            <w:i w:val="0"/>
            <w:iCs w:val="0"/>
            <w:color w:val="0000EE"/>
            <w:u w:val="single" w:color="0000EE"/>
          </w:rPr>
          <w:t>Single rear wheel 22.5″</w:t>
        </w:r>
      </w:hyperlink>
    </w:p>
    <w:p>
      <w:hyperlink r:id="rId28" w:history="1">
        <w:r>
          <w:rPr>
            <w:color w:val="0000EE"/>
            <w:u w:val="single" w:color="0000EE"/>
          </w:rPr>
          <w:t>Remorque Flèche Haute</w:t>
        </w:r>
      </w:hyperlink>
    </w:p>
    <w:p>
      <w:hyperlink r:id="rId24" w:tgtFrame="_self" w:tooltip="Documentation EN" w:history="1">
        <w:r>
          <w:rPr>
            <w:rStyle w:val="fusion-button-text"/>
            <w:color w:val="0000EE"/>
            <w:u w:val="single" w:color="0000EE"/>
          </w:rPr>
          <w:t>Documentation</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Specialists</w:t>
      </w:r>
    </w:p>
    <w:p>
      <w:pPr>
        <w:pStyle w:val="Heading4"/>
        <w:keepNext w:val="0"/>
        <w:keepLines w:val="0"/>
        <w:spacing w:before="319" w:after="319"/>
        <w:rPr>
          <w:b/>
          <w:bCs/>
        </w:rPr>
      </w:pPr>
      <w:r>
        <w:rPr>
          <w:rFonts w:ascii="Times New Roman" w:eastAsia="Times New Roman" w:hAnsi="Times New Roman" w:cs="Times New Roman"/>
          <w:i w:val="0"/>
          <w:iCs w:val="0"/>
          <w:color w:val="009EEF"/>
        </w:rPr>
        <w:t>Mobile Swap Bodies &amp; bare chassis</w:t>
      </w:r>
    </w:p>
    <w:p>
      <w:pPr>
        <w:spacing w:before="240" w:after="240"/>
      </w:pPr>
      <w:r>
        <w:t>With their reinforced mechanically welded chassis, FRUEHAUF trailers meet the most specialised transport needs.</w:t>
      </w:r>
    </w:p>
    <w:p>
      <w:pPr>
        <w:spacing w:before="240" w:after="240"/>
      </w:pPr>
      <w:r>
        <w:t>From the transport of mobile swap bodies for delivery companies and specialist flows through to specific adaptations, they are designed to withstand the harshest applications.</w:t>
      </w:r>
    </w:p>
    <w:p>
      <w:pPr>
        <w:numPr>
          <w:ilvl w:val="0"/>
          <w:numId w:val="4"/>
        </w:numPr>
        <w:spacing w:before="240"/>
        <w:ind w:left="720" w:hanging="210"/>
        <w:jc w:val="left"/>
      </w:pPr>
      <w:r>
        <w:rPr>
          <w:b/>
          <w:bCs/>
        </w:rPr>
        <w:t>Sturdiness</w:t>
      </w:r>
    </w:p>
    <w:p>
      <w:pPr>
        <w:numPr>
          <w:ilvl w:val="0"/>
          <w:numId w:val="4"/>
        </w:numPr>
        <w:ind w:left="720" w:hanging="210"/>
        <w:jc w:val="left"/>
      </w:pPr>
      <w:r>
        <w:rPr>
          <w:b/>
          <w:bCs/>
        </w:rPr>
        <w:t>Adaptability</w:t>
      </w:r>
    </w:p>
    <w:p>
      <w:pPr>
        <w:numPr>
          <w:ilvl w:val="0"/>
          <w:numId w:val="4"/>
        </w:numPr>
        <w:spacing w:after="240"/>
        <w:ind w:left="720" w:hanging="210"/>
        <w:jc w:val="left"/>
      </w:pPr>
      <w:r>
        <w:rPr>
          <w:b/>
          <w:bCs/>
        </w:rPr>
        <w:t>Reliability</w:t>
      </w:r>
    </w:p>
    <w:p>
      <w:r>
        <w:rPr>
          <w:rStyle w:val="entry-titlerich-snippet-hidden"/>
        </w:rPr>
        <w:t>Mobile swap bodies</w:t>
      </w:r>
      <w:hyperlink r:id="rId5" w:tooltip="Posts by Guillaume Calviac" w:history="1">
        <w:r>
          <w:rPr>
            <w:rStyle w:val="fn"/>
            <w:color w:val="0000EE"/>
            <w:u w:val="single" w:color="0000EE"/>
          </w:rPr>
          <w:t>Guillaume Calviac</w:t>
        </w:r>
      </w:hyperlink>
      <w:r>
        <w:rPr>
          <w:rStyle w:val="updatedrich-snippet-hidden"/>
        </w:rPr>
        <w:t>2021-03-29T09:44:23+02:00</w:t>
      </w:r>
    </w:p>
    <w:p>
      <w:r>
        <w:rPr>
          <w:strike w:val="0"/>
          <w:u w:val="none"/>
        </w:rPr>
        <w:drawing>
          <wp:inline>
            <wp:extent cx="20116800" cy="12003024"/>
            <wp:docPr id="100017" name="" descr="Fruehauf-Remorques-Spécial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35"/>
                    <a:stretch>
                      <a:fillRect/>
                    </a:stretch>
                  </pic:blipFill>
                  <pic:spPr>
                    <a:xfrm>
                      <a:off x="0" y="0"/>
                      <a:ext cx="20116800" cy="12003024"/>
                    </a:xfrm>
                    <a:prstGeom prst="rect">
                      <a:avLst/>
                    </a:prstGeom>
                  </pic:spPr>
                </pic:pic>
              </a:graphicData>
            </a:graphic>
          </wp:inline>
        </w:drawing>
      </w:r>
    </w:p>
    <w:p>
      <w:hyperlink r:id="rId36" w:history="1">
        <w:r>
          <w:rPr>
            <w:color w:val="0000EE"/>
            <w:u w:val="single" w:color="0000EE"/>
          </w:rPr>
          <w:t xml:space="preserve">Gallery </w:t>
        </w:r>
      </w:hyperlink>
    </w:p>
    <w:p>
      <w:hyperlink r:id="rId37" w:history="1"/>
    </w:p>
    <w:p>
      <w:pPr>
        <w:pStyle w:val="Heading4"/>
        <w:keepNext w:val="0"/>
        <w:keepLines w:val="0"/>
        <w:spacing w:before="319" w:after="319"/>
        <w:rPr>
          <w:b/>
          <w:bCs/>
        </w:rPr>
      </w:pPr>
      <w:hyperlink r:id="rId37" w:tgtFrame="_self" w:history="1">
        <w:r>
          <w:rPr>
            <w:rFonts w:ascii="Times New Roman" w:eastAsia="Times New Roman" w:hAnsi="Times New Roman" w:cs="Times New Roman"/>
            <w:i w:val="0"/>
            <w:iCs w:val="0"/>
            <w:color w:val="0000EE"/>
            <w:u w:val="single" w:color="0000EE"/>
          </w:rPr>
          <w:t>Mobile swap bodies</w:t>
        </w:r>
      </w:hyperlink>
    </w:p>
    <w:p>
      <w:hyperlink r:id="rId38" w:history="1">
        <w:r>
          <w:rPr>
            <w:color w:val="0000EE"/>
            <w:u w:val="single" w:color="0000EE"/>
          </w:rPr>
          <w:t>Remorques Spécialisées</w:t>
        </w:r>
      </w:hyperlink>
    </w:p>
    <w:p>
      <w:r>
        <w:rPr>
          <w:rStyle w:val="entry-titlerich-snippet-hidden"/>
        </w:rPr>
        <w:t>Bare chassis</w:t>
      </w:r>
      <w:hyperlink r:id="rId5" w:tooltip="Posts by Guillaume Calviac" w:history="1">
        <w:r>
          <w:rPr>
            <w:rStyle w:val="fn"/>
            <w:color w:val="0000EE"/>
            <w:u w:val="single" w:color="0000EE"/>
          </w:rPr>
          <w:t>Guillaume Calviac</w:t>
        </w:r>
      </w:hyperlink>
      <w:r>
        <w:rPr>
          <w:rStyle w:val="updatedrich-snippet-hidden"/>
        </w:rPr>
        <w:t>2021-03-29T09:43:56+02:00</w:t>
      </w:r>
    </w:p>
    <w:p>
      <w:r>
        <w:rPr>
          <w:strike w:val="0"/>
          <w:u w:val="none"/>
        </w:rPr>
        <w:drawing>
          <wp:inline>
            <wp:extent cx="20116800" cy="12003024"/>
            <wp:docPr id="100019" name="" descr="Fruehauf-Remorques-Spécial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9"/>
                    <a:stretch>
                      <a:fillRect/>
                    </a:stretch>
                  </pic:blipFill>
                  <pic:spPr>
                    <a:xfrm>
                      <a:off x="0" y="0"/>
                      <a:ext cx="20116800" cy="12003024"/>
                    </a:xfrm>
                    <a:prstGeom prst="rect">
                      <a:avLst/>
                    </a:prstGeom>
                  </pic:spPr>
                </pic:pic>
              </a:graphicData>
            </a:graphic>
          </wp:inline>
        </w:drawing>
      </w:r>
    </w:p>
    <w:p>
      <w:hyperlink r:id="rId40" w:history="1">
        <w:r>
          <w:rPr>
            <w:color w:val="0000EE"/>
            <w:u w:val="single" w:color="0000EE"/>
          </w:rPr>
          <w:t xml:space="preserve">Gallery </w:t>
        </w:r>
      </w:hyperlink>
    </w:p>
    <w:p>
      <w:hyperlink r:id="rId41" w:history="1"/>
    </w:p>
    <w:p>
      <w:pPr>
        <w:pStyle w:val="Heading4"/>
        <w:keepNext w:val="0"/>
        <w:keepLines w:val="0"/>
        <w:spacing w:before="319" w:after="319"/>
        <w:rPr>
          <w:b/>
          <w:bCs/>
        </w:rPr>
      </w:pPr>
      <w:hyperlink r:id="rId41" w:tgtFrame="_self" w:history="1">
        <w:r>
          <w:rPr>
            <w:rFonts w:ascii="Times New Roman" w:eastAsia="Times New Roman" w:hAnsi="Times New Roman" w:cs="Times New Roman"/>
            <w:i w:val="0"/>
            <w:iCs w:val="0"/>
            <w:color w:val="0000EE"/>
            <w:u w:val="single" w:color="0000EE"/>
          </w:rPr>
          <w:t>Bare chassis</w:t>
        </w:r>
      </w:hyperlink>
    </w:p>
    <w:p>
      <w:hyperlink r:id="rId38" w:history="1">
        <w:r>
          <w:rPr>
            <w:color w:val="0000EE"/>
            <w:u w:val="single" w:color="0000EE"/>
          </w:rPr>
          <w:t>Remorques Spécialisées</w:t>
        </w:r>
      </w:hyperlink>
    </w:p>
    <w:p>
      <w:hyperlink r:id="rId24" w:tgtFrame="_self" w:tooltip="Documentation EN" w:history="1">
        <w:r>
          <w:rPr>
            <w:rStyle w:val="fusion-button-text"/>
            <w:color w:val="0000EE"/>
            <w:u w:val="single" w:color="0000EE"/>
          </w:rPr>
          <w:t>Documentation</w:t>
        </w:r>
      </w:hyperlink>
    </w:p>
    <w:p>
      <w:pPr>
        <w:pStyle w:val="Heading2"/>
        <w:keepNext w:val="0"/>
        <w:keepLines w:val="0"/>
        <w:spacing w:before="299" w:after="299"/>
        <w:rPr>
          <w:b/>
          <w:bCs/>
          <w:sz w:val="36"/>
          <w:szCs w:val="36"/>
        </w:rPr>
      </w:pPr>
      <w:r>
        <w:rPr>
          <w:rFonts w:ascii="Times New Roman" w:eastAsia="Times New Roman" w:hAnsi="Times New Roman" w:cs="Times New Roman"/>
          <w:i w:val="0"/>
          <w:color w:val="auto"/>
        </w:rPr>
        <w:t>Innovations</w:t>
      </w:r>
    </w:p>
    <w:p>
      <w:pPr>
        <w:spacing w:before="240" w:after="240"/>
      </w:pPr>
      <w:r>
        <w:t xml:space="preserve">By listening to its customers and users, </w:t>
      </w:r>
      <w:r>
        <w:rPr>
          <w:i/>
          <w:iCs/>
        </w:rPr>
        <w:t>FRUEHAUF</w:t>
      </w:r>
      <w:r>
        <w:t xml:space="preserve"> is able to continuously design new innovative and high-performance equipment for increased savings, productivity and safety.</w:t>
      </w:r>
    </w:p>
    <w:p>
      <w:pPr>
        <w:spacing w:before="240" w:after="240"/>
      </w:pPr>
      <w:r>
        <w:t>Protection of personnel and equipment, reduced fuel consumption, anticipation of new requirements.</w:t>
      </w:r>
    </w:p>
    <w:p>
      <w:pPr>
        <w:numPr>
          <w:ilvl w:val="0"/>
          <w:numId w:val="5"/>
        </w:numPr>
        <w:spacing w:before="240"/>
        <w:ind w:left="720" w:hanging="210"/>
        <w:jc w:val="left"/>
      </w:pPr>
      <w:r>
        <w:rPr>
          <w:b/>
          <w:bCs/>
        </w:rPr>
        <w:t>Economy</w:t>
      </w:r>
    </w:p>
    <w:p>
      <w:pPr>
        <w:numPr>
          <w:ilvl w:val="0"/>
          <w:numId w:val="5"/>
        </w:numPr>
        <w:ind w:left="720" w:hanging="210"/>
        <w:jc w:val="left"/>
      </w:pPr>
      <w:r>
        <w:rPr>
          <w:b/>
          <w:bCs/>
        </w:rPr>
        <w:t>Productivity</w:t>
      </w:r>
    </w:p>
    <w:p>
      <w:pPr>
        <w:numPr>
          <w:ilvl w:val="0"/>
          <w:numId w:val="5"/>
        </w:numPr>
        <w:spacing w:after="240"/>
        <w:ind w:left="720" w:hanging="210"/>
        <w:jc w:val="left"/>
      </w:pPr>
      <w:r>
        <w:rPr>
          <w:b/>
          <w:bCs/>
        </w:rPr>
        <w:t>Safety</w:t>
      </w:r>
    </w:p>
    <w:p>
      <w:r>
        <w:rPr>
          <w:rStyle w:val="entry-titlerich-snippet-hidden"/>
        </w:rPr>
        <w:t>SafeParking</w:t>
      </w:r>
      <w:hyperlink r:id="rId5" w:tooltip="Posts by Guillaume Calviac" w:history="1">
        <w:r>
          <w:rPr>
            <w:rStyle w:val="fn"/>
            <w:color w:val="0000EE"/>
            <w:u w:val="single" w:color="0000EE"/>
          </w:rPr>
          <w:t>Guillaume Calviac</w:t>
        </w:r>
      </w:hyperlink>
      <w:r>
        <w:rPr>
          <w:rStyle w:val="updatedrich-snippet-hidden"/>
        </w:rPr>
        <w:t>2021-01-15T11:41:43+01:00</w:t>
      </w:r>
    </w:p>
    <w:p>
      <w:r>
        <w:rPr>
          <w:strike w:val="0"/>
          <w:u w:val="none"/>
        </w:rPr>
        <w:drawing>
          <wp:inline>
            <wp:extent cx="20116800" cy="12003024"/>
            <wp:docPr id="100021" name="" descr="Innovations safeparking Frue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42"/>
                    <a:stretch>
                      <a:fillRect/>
                    </a:stretch>
                  </pic:blipFill>
                  <pic:spPr>
                    <a:xfrm>
                      <a:off x="0" y="0"/>
                      <a:ext cx="20116800" cy="12003024"/>
                    </a:xfrm>
                    <a:prstGeom prst="rect">
                      <a:avLst/>
                    </a:prstGeom>
                  </pic:spPr>
                </pic:pic>
              </a:graphicData>
            </a:graphic>
          </wp:inline>
        </w:drawing>
      </w:r>
    </w:p>
    <w:p>
      <w:hyperlink r:id="rId43" w:history="1">
        <w:r>
          <w:rPr>
            <w:color w:val="0000EE"/>
            <w:u w:val="single" w:color="0000EE"/>
          </w:rPr>
          <w:t xml:space="preserve">Gallery </w:t>
        </w:r>
      </w:hyperlink>
    </w:p>
    <w:p>
      <w:hyperlink r:id="rId44" w:history="1"/>
    </w:p>
    <w:p>
      <w:pPr>
        <w:pStyle w:val="Heading4"/>
        <w:keepNext w:val="0"/>
        <w:keepLines w:val="0"/>
        <w:spacing w:before="319" w:after="319"/>
        <w:rPr>
          <w:b/>
          <w:bCs/>
        </w:rPr>
      </w:pPr>
      <w:hyperlink r:id="rId44" w:tgtFrame="_self" w:history="1">
        <w:r>
          <w:rPr>
            <w:rFonts w:ascii="Times New Roman" w:eastAsia="Times New Roman" w:hAnsi="Times New Roman" w:cs="Times New Roman"/>
            <w:i w:val="0"/>
            <w:iCs w:val="0"/>
            <w:color w:val="0000EE"/>
            <w:u w:val="single" w:color="0000EE"/>
          </w:rPr>
          <w:t>SafeParking</w:t>
        </w:r>
      </w:hyperlink>
    </w:p>
    <w:p>
      <w:hyperlink r:id="rId45" w:history="1">
        <w:r>
          <w:rPr>
            <w:color w:val="0000EE"/>
            <w:u w:val="single" w:color="0000EE"/>
          </w:rPr>
          <w:t>Innovations - SafeParking</w:t>
        </w:r>
      </w:hyperlink>
      <w:r>
        <w:t xml:space="preserve">, </w:t>
      </w:r>
      <w:hyperlink r:id="rId46" w:history="1">
        <w:r>
          <w:rPr>
            <w:color w:val="0000EE"/>
            <w:u w:val="single" w:color="0000EE"/>
          </w:rPr>
          <w:t>Innovations Base EN</w:t>
        </w:r>
      </w:hyperlink>
    </w:p>
    <w:p>
      <w:r>
        <w:rPr>
          <w:rStyle w:val="entry-titlerich-snippet-hidden"/>
        </w:rPr>
        <w:t>Telematics</w:t>
      </w:r>
      <w:hyperlink r:id="rId5" w:tooltip="Posts by Guillaume Calviac" w:history="1">
        <w:r>
          <w:rPr>
            <w:rStyle w:val="fn"/>
            <w:color w:val="0000EE"/>
            <w:u w:val="single" w:color="0000EE"/>
          </w:rPr>
          <w:t>Guillaume Calviac</w:t>
        </w:r>
      </w:hyperlink>
      <w:r>
        <w:rPr>
          <w:rStyle w:val="updatedrich-snippet-hidden"/>
        </w:rPr>
        <w:t>2021-01-29T13:44:33+01:00</w:t>
      </w:r>
    </w:p>
    <w:p>
      <w:r>
        <w:rPr>
          <w:strike w:val="0"/>
          <w:u w:val="none"/>
        </w:rPr>
        <w:drawing>
          <wp:inline>
            <wp:extent cx="20116800" cy="12003024"/>
            <wp:docPr id="100023" name="" descr="Innovations telematique Frue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47"/>
                    <a:stretch>
                      <a:fillRect/>
                    </a:stretch>
                  </pic:blipFill>
                  <pic:spPr>
                    <a:xfrm>
                      <a:off x="0" y="0"/>
                      <a:ext cx="20116800" cy="12003024"/>
                    </a:xfrm>
                    <a:prstGeom prst="rect">
                      <a:avLst/>
                    </a:prstGeom>
                  </pic:spPr>
                </pic:pic>
              </a:graphicData>
            </a:graphic>
          </wp:inline>
        </w:drawing>
      </w:r>
    </w:p>
    <w:p>
      <w:hyperlink r:id="rId48" w:history="1">
        <w:r>
          <w:rPr>
            <w:color w:val="0000EE"/>
            <w:u w:val="single" w:color="0000EE"/>
          </w:rPr>
          <w:t xml:space="preserve">Gallery </w:t>
        </w:r>
      </w:hyperlink>
    </w:p>
    <w:p>
      <w:hyperlink r:id="rId49" w:history="1"/>
    </w:p>
    <w:p>
      <w:pPr>
        <w:pStyle w:val="Heading4"/>
        <w:keepNext w:val="0"/>
        <w:keepLines w:val="0"/>
        <w:spacing w:before="319" w:after="319"/>
        <w:rPr>
          <w:b/>
          <w:bCs/>
        </w:rPr>
      </w:pPr>
      <w:hyperlink r:id="rId49" w:tgtFrame="_self" w:history="1">
        <w:r>
          <w:rPr>
            <w:rFonts w:ascii="Times New Roman" w:eastAsia="Times New Roman" w:hAnsi="Times New Roman" w:cs="Times New Roman"/>
            <w:i w:val="0"/>
            <w:iCs w:val="0"/>
            <w:color w:val="0000EE"/>
            <w:u w:val="single" w:color="0000EE"/>
          </w:rPr>
          <w:t>Telematics</w:t>
        </w:r>
      </w:hyperlink>
    </w:p>
    <w:p>
      <w:hyperlink r:id="rId50" w:history="1">
        <w:r>
          <w:rPr>
            <w:color w:val="0000EE"/>
            <w:u w:val="single" w:color="0000EE"/>
          </w:rPr>
          <w:t>Innovations - Télématique</w:t>
        </w:r>
      </w:hyperlink>
      <w:r>
        <w:t xml:space="preserve">, </w:t>
      </w:r>
      <w:hyperlink r:id="rId46" w:history="1">
        <w:r>
          <w:rPr>
            <w:color w:val="0000EE"/>
            <w:u w:val="single" w:color="0000EE"/>
          </w:rPr>
          <w:t>Innovations Base EN</w:t>
        </w:r>
      </w:hyperlink>
    </w:p>
    <w:p>
      <w:r>
        <w:rPr>
          <w:rStyle w:val="entry-titlerich-snippet-hidden"/>
        </w:rPr>
        <w:t>RCP</w:t>
      </w:r>
      <w:hyperlink r:id="rId5" w:tooltip="Posts by Guillaume Calviac" w:history="1">
        <w:r>
          <w:rPr>
            <w:rStyle w:val="fn"/>
            <w:color w:val="0000EE"/>
            <w:u w:val="single" w:color="0000EE"/>
          </w:rPr>
          <w:t>Guillaume Calviac</w:t>
        </w:r>
      </w:hyperlink>
      <w:r>
        <w:rPr>
          <w:rStyle w:val="updatedrich-snippet-hidden"/>
        </w:rPr>
        <w:t>2021-01-15T11:33:18+01:00</w:t>
      </w:r>
    </w:p>
    <w:p>
      <w:r>
        <w:rPr>
          <w:strike w:val="0"/>
          <w:u w:val="none"/>
        </w:rPr>
        <w:drawing>
          <wp:inline>
            <wp:extent cx="20116800" cy="12003024"/>
            <wp:docPr id="100025" name="" descr="Innovations RCP Frue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51"/>
                    <a:stretch>
                      <a:fillRect/>
                    </a:stretch>
                  </pic:blipFill>
                  <pic:spPr>
                    <a:xfrm>
                      <a:off x="0" y="0"/>
                      <a:ext cx="20116800" cy="12003024"/>
                    </a:xfrm>
                    <a:prstGeom prst="rect">
                      <a:avLst/>
                    </a:prstGeom>
                  </pic:spPr>
                </pic:pic>
              </a:graphicData>
            </a:graphic>
          </wp:inline>
        </w:drawing>
      </w:r>
    </w:p>
    <w:p>
      <w:hyperlink r:id="rId52" w:history="1">
        <w:r>
          <w:rPr>
            <w:color w:val="0000EE"/>
            <w:u w:val="single" w:color="0000EE"/>
          </w:rPr>
          <w:t xml:space="preserve">Gallery </w:t>
        </w:r>
      </w:hyperlink>
    </w:p>
    <w:p>
      <w:hyperlink r:id="rId53" w:history="1"/>
    </w:p>
    <w:p>
      <w:pPr>
        <w:pStyle w:val="Heading4"/>
        <w:keepNext w:val="0"/>
        <w:keepLines w:val="0"/>
        <w:spacing w:before="319" w:after="319"/>
        <w:rPr>
          <w:b/>
          <w:bCs/>
        </w:rPr>
      </w:pPr>
      <w:hyperlink r:id="rId53" w:tgtFrame="_self" w:history="1">
        <w:r>
          <w:rPr>
            <w:rFonts w:ascii="Times New Roman" w:eastAsia="Times New Roman" w:hAnsi="Times New Roman" w:cs="Times New Roman"/>
            <w:i w:val="0"/>
            <w:iCs w:val="0"/>
            <w:color w:val="0000EE"/>
            <w:u w:val="single" w:color="0000EE"/>
          </w:rPr>
          <w:t>RCP</w:t>
        </w:r>
      </w:hyperlink>
    </w:p>
    <w:p>
      <w:hyperlink r:id="rId54" w:history="1">
        <w:r>
          <w:rPr>
            <w:color w:val="0000EE"/>
            <w:u w:val="single" w:color="0000EE"/>
          </w:rPr>
          <w:t>Innovations - RCP</w:t>
        </w:r>
      </w:hyperlink>
      <w:r>
        <w:t xml:space="preserve">, </w:t>
      </w:r>
      <w:hyperlink r:id="rId46" w:history="1">
        <w:r>
          <w:rPr>
            <w:color w:val="0000EE"/>
            <w:u w:val="single" w:color="0000EE"/>
          </w:rPr>
          <w:t>Innovations Base EN</w:t>
        </w:r>
      </w:hyperlink>
    </w:p>
    <w:p>
      <w:r>
        <w:rPr>
          <w:rStyle w:val="entry-titlerich-snippet-hidden"/>
        </w:rPr>
        <w:t>APCS</w:t>
      </w:r>
      <w:hyperlink r:id="rId5" w:tooltip="Posts by Guillaume Calviac" w:history="1">
        <w:r>
          <w:rPr>
            <w:rStyle w:val="fn"/>
            <w:color w:val="0000EE"/>
            <w:u w:val="single" w:color="0000EE"/>
          </w:rPr>
          <w:t>Guillaume Calviac</w:t>
        </w:r>
      </w:hyperlink>
      <w:r>
        <w:rPr>
          <w:rStyle w:val="updatedrich-snippet-hidden"/>
        </w:rPr>
        <w:t>2021-01-15T11:24:21+01:00</w:t>
      </w:r>
    </w:p>
    <w:p>
      <w:r>
        <w:rPr>
          <w:strike w:val="0"/>
          <w:u w:val="none"/>
        </w:rPr>
        <w:drawing>
          <wp:inline>
            <wp:extent cx="20116800" cy="12003024"/>
            <wp:docPr id="100027" name="" descr="Innovations APCS Frue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55"/>
                    <a:stretch>
                      <a:fillRect/>
                    </a:stretch>
                  </pic:blipFill>
                  <pic:spPr>
                    <a:xfrm>
                      <a:off x="0" y="0"/>
                      <a:ext cx="20116800" cy="12003024"/>
                    </a:xfrm>
                    <a:prstGeom prst="rect">
                      <a:avLst/>
                    </a:prstGeom>
                  </pic:spPr>
                </pic:pic>
              </a:graphicData>
            </a:graphic>
          </wp:inline>
        </w:drawing>
      </w:r>
    </w:p>
    <w:p>
      <w:hyperlink r:id="rId56" w:history="1">
        <w:r>
          <w:rPr>
            <w:color w:val="0000EE"/>
            <w:u w:val="single" w:color="0000EE"/>
          </w:rPr>
          <w:t xml:space="preserve">Gallery </w:t>
        </w:r>
      </w:hyperlink>
    </w:p>
    <w:p>
      <w:hyperlink r:id="rId57" w:history="1"/>
    </w:p>
    <w:p>
      <w:pPr>
        <w:pStyle w:val="Heading4"/>
        <w:keepNext w:val="0"/>
        <w:keepLines w:val="0"/>
        <w:spacing w:before="319" w:after="319"/>
        <w:rPr>
          <w:b/>
          <w:bCs/>
        </w:rPr>
      </w:pPr>
      <w:hyperlink r:id="rId57" w:tgtFrame="_self" w:history="1">
        <w:r>
          <w:rPr>
            <w:rFonts w:ascii="Times New Roman" w:eastAsia="Times New Roman" w:hAnsi="Times New Roman" w:cs="Times New Roman"/>
            <w:i w:val="0"/>
            <w:iCs w:val="0"/>
            <w:color w:val="0000EE"/>
            <w:u w:val="single" w:color="0000EE"/>
          </w:rPr>
          <w:t>APCS</w:t>
        </w:r>
      </w:hyperlink>
    </w:p>
    <w:p>
      <w:hyperlink r:id="rId58" w:history="1">
        <w:r>
          <w:rPr>
            <w:color w:val="0000EE"/>
            <w:u w:val="single" w:color="0000EE"/>
          </w:rPr>
          <w:t>Innovations APCS</w:t>
        </w:r>
      </w:hyperlink>
      <w:r>
        <w:t xml:space="preserve">, </w:t>
      </w:r>
      <w:hyperlink r:id="rId46" w:history="1">
        <w:r>
          <w:rPr>
            <w:color w:val="0000EE"/>
            <w:u w:val="single" w:color="0000EE"/>
          </w:rPr>
          <w:t>Innovations Base EN</w:t>
        </w:r>
      </w:hyperlink>
    </w:p>
    <w:p>
      <w:r>
        <w:rPr>
          <w:rStyle w:val="entry-titlerich-snippet-hidden"/>
        </w:rPr>
        <w:t>EBS</w:t>
      </w:r>
      <w:hyperlink r:id="rId5" w:tooltip="Posts by Guillaume Calviac" w:history="1">
        <w:r>
          <w:rPr>
            <w:rStyle w:val="fn"/>
            <w:color w:val="0000EE"/>
            <w:u w:val="single" w:color="0000EE"/>
          </w:rPr>
          <w:t>Guillaume Calviac</w:t>
        </w:r>
      </w:hyperlink>
      <w:r>
        <w:rPr>
          <w:rStyle w:val="updatedrich-snippet-hidden"/>
        </w:rPr>
        <w:t>2021-01-15T11:24:12+01:00</w:t>
      </w:r>
    </w:p>
    <w:p>
      <w:r>
        <w:rPr>
          <w:strike w:val="0"/>
          <w:u w:val="none"/>
        </w:rPr>
        <w:drawing>
          <wp:inline>
            <wp:extent cx="20116800" cy="12003024"/>
            <wp:docPr id="100029" name="" descr="Innovations ebs Frue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59"/>
                    <a:stretch>
                      <a:fillRect/>
                    </a:stretch>
                  </pic:blipFill>
                  <pic:spPr>
                    <a:xfrm>
                      <a:off x="0" y="0"/>
                      <a:ext cx="20116800" cy="12003024"/>
                    </a:xfrm>
                    <a:prstGeom prst="rect">
                      <a:avLst/>
                    </a:prstGeom>
                  </pic:spPr>
                </pic:pic>
              </a:graphicData>
            </a:graphic>
          </wp:inline>
        </w:drawing>
      </w:r>
    </w:p>
    <w:p>
      <w:hyperlink r:id="rId60" w:history="1">
        <w:r>
          <w:rPr>
            <w:color w:val="0000EE"/>
            <w:u w:val="single" w:color="0000EE"/>
          </w:rPr>
          <w:t xml:space="preserve">Gallery </w:t>
        </w:r>
      </w:hyperlink>
    </w:p>
    <w:p>
      <w:hyperlink r:id="rId61" w:history="1"/>
    </w:p>
    <w:p>
      <w:pPr>
        <w:pStyle w:val="Heading4"/>
        <w:keepNext w:val="0"/>
        <w:keepLines w:val="0"/>
        <w:spacing w:before="319" w:after="319"/>
        <w:rPr>
          <w:b/>
          <w:bCs/>
        </w:rPr>
      </w:pPr>
      <w:hyperlink r:id="rId61" w:tgtFrame="_self" w:history="1">
        <w:r>
          <w:rPr>
            <w:rFonts w:ascii="Times New Roman" w:eastAsia="Times New Roman" w:hAnsi="Times New Roman" w:cs="Times New Roman"/>
            <w:i w:val="0"/>
            <w:iCs w:val="0"/>
            <w:color w:val="0000EE"/>
            <w:u w:val="single" w:color="0000EE"/>
          </w:rPr>
          <w:t>EBS</w:t>
        </w:r>
      </w:hyperlink>
    </w:p>
    <w:p>
      <w:hyperlink r:id="rId46" w:history="1">
        <w:r>
          <w:rPr>
            <w:color w:val="0000EE"/>
            <w:u w:val="single" w:color="0000EE"/>
          </w:rPr>
          <w:t>Innovations Base EN</w:t>
        </w:r>
      </w:hyperlink>
    </w:p>
    <w:p>
      <w:r>
        <w:rPr>
          <w:rStyle w:val="entry-titlerich-snippet-hidden"/>
        </w:rPr>
        <w:t>TPMS</w:t>
      </w:r>
      <w:hyperlink r:id="rId5" w:tooltip="Posts by Guillaume Calviac" w:history="1">
        <w:r>
          <w:rPr>
            <w:rStyle w:val="fn"/>
            <w:color w:val="0000EE"/>
            <w:u w:val="single" w:color="0000EE"/>
          </w:rPr>
          <w:t>Guillaume Calviac</w:t>
        </w:r>
      </w:hyperlink>
      <w:r>
        <w:rPr>
          <w:rStyle w:val="updatedrich-snippet-hidden"/>
        </w:rPr>
        <w:t>2021-01-29T08:34:38+01:00</w:t>
      </w:r>
    </w:p>
    <w:p>
      <w:r>
        <w:rPr>
          <w:strike w:val="0"/>
          <w:u w:val="none"/>
        </w:rPr>
        <w:drawing>
          <wp:inline>
            <wp:extent cx="20116800" cy="12003024"/>
            <wp:docPr id="100031" name="" descr="Innovations TPMS Frue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62"/>
                    <a:stretch>
                      <a:fillRect/>
                    </a:stretch>
                  </pic:blipFill>
                  <pic:spPr>
                    <a:xfrm>
                      <a:off x="0" y="0"/>
                      <a:ext cx="20116800" cy="12003024"/>
                    </a:xfrm>
                    <a:prstGeom prst="rect">
                      <a:avLst/>
                    </a:prstGeom>
                  </pic:spPr>
                </pic:pic>
              </a:graphicData>
            </a:graphic>
          </wp:inline>
        </w:drawing>
      </w:r>
    </w:p>
    <w:p>
      <w:hyperlink r:id="rId63" w:history="1">
        <w:r>
          <w:rPr>
            <w:color w:val="0000EE"/>
            <w:u w:val="single" w:color="0000EE"/>
          </w:rPr>
          <w:t xml:space="preserve">Gallery </w:t>
        </w:r>
      </w:hyperlink>
    </w:p>
    <w:p>
      <w:hyperlink r:id="rId64" w:history="1"/>
    </w:p>
    <w:p>
      <w:pPr>
        <w:pStyle w:val="Heading4"/>
        <w:keepNext w:val="0"/>
        <w:keepLines w:val="0"/>
        <w:spacing w:before="319" w:after="319"/>
        <w:rPr>
          <w:b/>
          <w:bCs/>
        </w:rPr>
      </w:pPr>
      <w:hyperlink r:id="rId64" w:tgtFrame="_self" w:history="1">
        <w:r>
          <w:rPr>
            <w:rFonts w:ascii="Times New Roman" w:eastAsia="Times New Roman" w:hAnsi="Times New Roman" w:cs="Times New Roman"/>
            <w:i w:val="0"/>
            <w:iCs w:val="0"/>
            <w:color w:val="0000EE"/>
            <w:u w:val="single" w:color="0000EE"/>
          </w:rPr>
          <w:t>TPMS</w:t>
        </w:r>
      </w:hyperlink>
    </w:p>
    <w:p>
      <w:hyperlink r:id="rId65" w:history="1">
        <w:r>
          <w:rPr>
            <w:color w:val="0000EE"/>
            <w:u w:val="single" w:color="0000EE"/>
          </w:rPr>
          <w:t>Innovations - TPMS</w:t>
        </w:r>
      </w:hyperlink>
      <w:r>
        <w:t xml:space="preserve">, </w:t>
      </w:r>
      <w:hyperlink r:id="rId46" w:history="1">
        <w:r>
          <w:rPr>
            <w:color w:val="0000EE"/>
            <w:u w:val="single" w:color="0000EE"/>
          </w:rPr>
          <w:t>Innovations Base EN</w:t>
        </w:r>
      </w:hyperlink>
    </w:p>
    <w:p>
      <w:hyperlink r:id="rId66" w:tgtFrame="_self" w:tooltip="Documentation EN" w:history="1">
        <w:r>
          <w:rPr>
            <w:rStyle w:val="fusion-button-text"/>
            <w:color w:val="0000EE"/>
            <w:u w:val="single" w:color="0000EE"/>
          </w:rPr>
          <w:t>Documentation</w:t>
        </w:r>
      </w:hyperlink>
    </w:p>
    <w:p>
      <w:hyperlink r:id="rId67" w:anchor="innovations" w:tgtFrame="_blank" w:tooltip="Demo Videos" w:history="1">
        <w:r>
          <w:rPr>
            <w:rStyle w:val="fusion-button-text"/>
            <w:color w:val="0000EE"/>
            <w:u w:val="single" w:color="0000EE"/>
          </w:rPr>
          <w:t>Demo Videos</w:t>
        </w:r>
      </w:hyperlink>
    </w:p>
    <w:p>
      <w:pPr>
        <w:pStyle w:val="Heading3"/>
        <w:keepNext w:val="0"/>
        <w:keepLines w:val="0"/>
        <w:spacing w:before="281" w:after="281"/>
        <w:rPr>
          <w:b/>
          <w:bCs/>
          <w:sz w:val="28"/>
          <w:szCs w:val="28"/>
        </w:rPr>
      </w:pPr>
      <w:r>
        <w:rPr>
          <w:rFonts w:ascii="Times New Roman" w:eastAsia="Times New Roman" w:hAnsi="Times New Roman" w:cs="Times New Roman"/>
          <w:i w:val="0"/>
          <w:color w:val="auto"/>
        </w:rPr>
        <w:t>Metadata</w:t>
      </w:r>
    </w:p>
    <w:tbl>
      <w:tblPr>
        <w:tblW w:w="5000" w:type="pct"/>
        <w:tblCellSpacing w:w="15" w:type="dxa"/>
        <w:tblCellMar>
          <w:top w:w="15" w:type="dxa"/>
          <w:left w:w="15" w:type="dxa"/>
          <w:bottom w:w="15" w:type="dxa"/>
          <w:right w:w="15" w:type="dxa"/>
        </w:tblCellMar>
      </w:tblPr>
      <w:tblGrid>
        <w:gridCol w:w="3817"/>
        <w:gridCol w:w="5498"/>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fusion_builder_status</w:t>
            </w:r>
          </w:p>
        </w:tc>
        <w:tc>
          <w:tcPr>
            <w:tcMar>
              <w:top w:w="15" w:type="dxa"/>
              <w:left w:w="15" w:type="dxa"/>
              <w:bottom w:w="15" w:type="dxa"/>
              <w:right w:w="15" w:type="dxa"/>
            </w:tcMar>
            <w:vAlign w:val="center"/>
            <w:hideMark/>
          </w:tcPr>
          <w:p>
            <w:r>
              <w:t>active</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avada_post_views_count</w:t>
            </w:r>
          </w:p>
        </w:tc>
        <w:tc>
          <w:tcPr>
            <w:tcMar>
              <w:top w:w="15" w:type="dxa"/>
              <w:left w:w="15" w:type="dxa"/>
              <w:bottom w:w="15" w:type="dxa"/>
              <w:right w:w="15" w:type="dxa"/>
            </w:tcMar>
            <w:vAlign w:val="center"/>
            <w:hideMark/>
          </w:tcPr>
          <w:p>
            <w:r>
              <w:t>498</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avada_today_post_views_count</w:t>
            </w:r>
          </w:p>
        </w:tc>
        <w:tc>
          <w:tcPr>
            <w:tcMar>
              <w:top w:w="15" w:type="dxa"/>
              <w:left w:w="15" w:type="dxa"/>
              <w:bottom w:w="15" w:type="dxa"/>
              <w:right w:w="15" w:type="dxa"/>
            </w:tcMar>
            <w:vAlign w:val="center"/>
            <w:hideMark/>
          </w:tcPr>
          <w:p>
            <w:r>
              <w:t>9</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avada_post_views_count_today_date</w:t>
            </w:r>
          </w:p>
        </w:tc>
        <w:tc>
          <w:tcPr>
            <w:tcMar>
              <w:top w:w="15" w:type="dxa"/>
              <w:left w:w="15" w:type="dxa"/>
              <w:bottom w:w="15" w:type="dxa"/>
              <w:right w:w="15" w:type="dxa"/>
            </w:tcMar>
            <w:vAlign w:val="center"/>
            <w:hideMark/>
          </w:tcPr>
          <w:p>
            <w:r>
              <w:t>12-12-2023</w:t>
            </w:r>
          </w:p>
        </w:tc>
      </w:tr>
    </w:tbl>
    <w:p>
      <w:pPr>
        <w:rPr>
          <w:rFonts w:ascii="Times New Roman" w:eastAsia="Times New Roman" w:hAnsi="Times New Roman" w:cs="Times New Roman"/>
          <w:i w:val="0"/>
          <w:color w:val="auto"/>
        </w:rPr>
      </w:pPr>
    </w:p>
    <w:sectPr>
      <w:pgMar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 w:type="paragraph" w:customStyle="1" w:styleId="rs-p-wp-fix">
    <w:name w:val="rs-p-wp-fix"/>
    <w:basedOn w:val="Normal"/>
  </w:style>
  <w:style w:type="character" w:customStyle="1" w:styleId="fusion-button-text">
    <w:name w:val="fusion-button-text"/>
    <w:basedOn w:val="DefaultParagraphFont"/>
  </w:style>
  <w:style w:type="character" w:customStyle="1" w:styleId="icon-wrappercircle-no">
    <w:name w:val="icon-wrapper circle-no"/>
    <w:basedOn w:val="DefaultParagraphFont"/>
  </w:style>
  <w:style w:type="character" w:customStyle="1" w:styleId="entry-titlerich-snippet-hidden">
    <w:name w:val="entry-title rich-snippet-hidden"/>
    <w:basedOn w:val="DefaultParagraphFont"/>
  </w:style>
  <w:style w:type="character" w:customStyle="1" w:styleId="vcardrich-snippet-hidden">
    <w:name w:val="vcard rich-snippet-hidden"/>
    <w:basedOn w:val="DefaultParagraphFont"/>
  </w:style>
  <w:style w:type="character" w:customStyle="1" w:styleId="fn">
    <w:name w:val="fn"/>
    <w:basedOn w:val="DefaultParagraphFont"/>
  </w:style>
  <w:style w:type="character" w:customStyle="1" w:styleId="updatedrich-snippet-hidden">
    <w:name w:val="updated rich-snippet-hidde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fruehauf.com/en/portfolio_category/remorques-tandems-en/" TargetMode="External" /><Relationship Id="rId11" Type="http://schemas.openxmlformats.org/officeDocument/2006/relationships/image" Target="media/image2.jpeg" /><Relationship Id="rId12" Type="http://schemas.openxmlformats.org/officeDocument/2006/relationships/hyperlink" Target="https://www.fruehauf.com/wp-content/uploads/2017/02/2-remorques-tandem-fruehauf.jpg" TargetMode="External" /><Relationship Id="rId13" Type="http://schemas.openxmlformats.org/officeDocument/2006/relationships/hyperlink" Target="https://www.fruehauf.com/en/portfolio-items/tandem-19-5-single-rear-wheel-and-twin-rear-wheel-2/" TargetMode="External" /><Relationship Id="rId14" Type="http://schemas.openxmlformats.org/officeDocument/2006/relationships/image" Target="media/image3.jpeg" /><Relationship Id="rId15" Type="http://schemas.openxmlformats.org/officeDocument/2006/relationships/hyperlink" Target="https://www.fruehauf.com/wp-content/uploads/2017/02/1-remorques-tandem-fruehauf.jpg" TargetMode="External" /><Relationship Id="rId16" Type="http://schemas.openxmlformats.org/officeDocument/2006/relationships/hyperlink" Target="https://www.fruehauf.com/en/portfolio-items/average-tonnage-gvw-18-t-and-19-t/" TargetMode="External" /><Relationship Id="rId17" Type="http://schemas.openxmlformats.org/officeDocument/2006/relationships/image" Target="media/image4.jpeg" /><Relationship Id="rId18" Type="http://schemas.openxmlformats.org/officeDocument/2006/relationships/hyperlink" Target="https://www.fruehauf.com/wp-content/uploads/2017/02/2-remorques-tridem-fruehauf.jpg" TargetMode="External" /><Relationship Id="rId19" Type="http://schemas.openxmlformats.org/officeDocument/2006/relationships/hyperlink" Target="https://www.fruehauf.com/en/portfolio-items/tandem-19-5-single-rear-wheel-and-twin-rear-wheel/" TargetMode="External" /><Relationship Id="rId2" Type="http://schemas.openxmlformats.org/officeDocument/2006/relationships/webSettings" Target="webSettings.xml" /><Relationship Id="rId20" Type="http://schemas.openxmlformats.org/officeDocument/2006/relationships/hyperlink" Target="https://www.fruehauf.com/en/portfolio_category/remorques-tridems-en/" TargetMode="External" /><Relationship Id="rId21" Type="http://schemas.openxmlformats.org/officeDocument/2006/relationships/image" Target="media/image5.jpeg" /><Relationship Id="rId22" Type="http://schemas.openxmlformats.org/officeDocument/2006/relationships/hyperlink" Target="https://www.fruehauf.com/wp-content/uploads/2017/02/1-remorques-tridem-fruehauf.jpg" TargetMode="External" /><Relationship Id="rId23" Type="http://schemas.openxmlformats.org/officeDocument/2006/relationships/hyperlink" Target="https://www.fruehauf.com/en/portfolio-items/average-tonnage-gvw-26-t/" TargetMode="External" /><Relationship Id="rId24" Type="http://schemas.openxmlformats.org/officeDocument/2006/relationships/hyperlink" Target="https://www.fruehauf.com/portfolio-items/quick-slide/" TargetMode="External" /><Relationship Id="rId25" Type="http://schemas.openxmlformats.org/officeDocument/2006/relationships/image" Target="media/image6.jpeg" /><Relationship Id="rId26" Type="http://schemas.openxmlformats.org/officeDocument/2006/relationships/hyperlink" Target="https://www.fruehauf.com/wp-content/uploads/2020/10/IMG_20201008_155143_v2.jpg" TargetMode="External" /><Relationship Id="rId27" Type="http://schemas.openxmlformats.org/officeDocument/2006/relationships/hyperlink" Target="https://www.fruehauf.com/en/portfolio-items/twin-rear-wheel-19-5/" TargetMode="External" /><Relationship Id="rId28" Type="http://schemas.openxmlformats.org/officeDocument/2006/relationships/hyperlink" Target="https://www.fruehauf.com/en/portfolio_category/remorque-fleche-haute/" TargetMode="External" /><Relationship Id="rId29" Type="http://schemas.openxmlformats.org/officeDocument/2006/relationships/image" Target="media/image7.jpeg" /><Relationship Id="rId3" Type="http://schemas.openxmlformats.org/officeDocument/2006/relationships/fontTable" Target="fontTable.xml" /><Relationship Id="rId30" Type="http://schemas.openxmlformats.org/officeDocument/2006/relationships/hyperlink" Target="https://www.fruehauf.com/wp-content/uploads/2020/10/20191023_111558-e1603199781981.jpg" TargetMode="External" /><Relationship Id="rId31" Type="http://schemas.openxmlformats.org/officeDocument/2006/relationships/hyperlink" Target="https://www.fruehauf.com/en/portfolio-items/boom-adjustable-in-100-mm-increments/" TargetMode="External" /><Relationship Id="rId32" Type="http://schemas.openxmlformats.org/officeDocument/2006/relationships/image" Target="media/image8.jpeg" /><Relationship Id="rId33" Type="http://schemas.openxmlformats.org/officeDocument/2006/relationships/hyperlink" Target="https://www.fruehauf.com/wp-content/uploads/2020/10/20191023_112214_v2.jpg" TargetMode="External" /><Relationship Id="rId34" Type="http://schemas.openxmlformats.org/officeDocument/2006/relationships/hyperlink" Target="https://www.fruehauf.com/en/portfolio-items/single-rear-22-5/" TargetMode="External" /><Relationship Id="rId35" Type="http://schemas.openxmlformats.org/officeDocument/2006/relationships/image" Target="media/image9.jpeg" /><Relationship Id="rId36" Type="http://schemas.openxmlformats.org/officeDocument/2006/relationships/hyperlink" Target="https://www.fruehauf.com/wp-content/uploads/2017/02/1-remorques-specialises-fruehauf.jpg" TargetMode="External" /><Relationship Id="rId37" Type="http://schemas.openxmlformats.org/officeDocument/2006/relationships/hyperlink" Target="https://www.fruehauf.com/en/portfolio-items/mobile-swap-bodies/" TargetMode="External" /><Relationship Id="rId38" Type="http://schemas.openxmlformats.org/officeDocument/2006/relationships/hyperlink" Target="https://www.fruehauf.com/en/portfolio_category/remorques-specialisees-en/" TargetMode="External" /><Relationship Id="rId39" Type="http://schemas.openxmlformats.org/officeDocument/2006/relationships/image" Target="media/image10.jpeg" /><Relationship Id="rId4" Type="http://schemas.openxmlformats.org/officeDocument/2006/relationships/hyperlink" Target="https://www.fruehauf.com/remorques/" TargetMode="External" /><Relationship Id="rId40" Type="http://schemas.openxmlformats.org/officeDocument/2006/relationships/hyperlink" Target="https://www.fruehauf.com/wp-content/uploads/2017/02/2-remorques-specialises-fruehauf.jpg" TargetMode="External" /><Relationship Id="rId41" Type="http://schemas.openxmlformats.org/officeDocument/2006/relationships/hyperlink" Target="https://www.fruehauf.com/en/portfolio-items/bare-chassis/" TargetMode="External" /><Relationship Id="rId42" Type="http://schemas.openxmlformats.org/officeDocument/2006/relationships/image" Target="media/image11.jpeg" /><Relationship Id="rId43" Type="http://schemas.openxmlformats.org/officeDocument/2006/relationships/hyperlink" Target="https://www.fruehauf.com/wp-content/uploads/2016/11/2-maxispeed-innovations-safeparking-Fruehauf.jpg" TargetMode="External" /><Relationship Id="rId44" Type="http://schemas.openxmlformats.org/officeDocument/2006/relationships/hyperlink" Target="https://www.fruehauf.com/en/portfolio-items/safeparking/" TargetMode="External" /><Relationship Id="rId45" Type="http://schemas.openxmlformats.org/officeDocument/2006/relationships/hyperlink" Target="https://www.fruehauf.com/en/portfolio_category/innovations-safeparking-en/" TargetMode="External" /><Relationship Id="rId46" Type="http://schemas.openxmlformats.org/officeDocument/2006/relationships/hyperlink" Target="https://www.fruehauf.com/en/portfolio_category/innovations-base-en/" TargetMode="External" /><Relationship Id="rId47" Type="http://schemas.openxmlformats.org/officeDocument/2006/relationships/image" Target="media/image12.jpeg" /><Relationship Id="rId48" Type="http://schemas.openxmlformats.org/officeDocument/2006/relationships/hyperlink" Target="https://www.fruehauf.com/wp-content/uploads/2016/11/7-maxispeed-innovations-telematique-Fruehauf.jpg" TargetMode="External" /><Relationship Id="rId49" Type="http://schemas.openxmlformats.org/officeDocument/2006/relationships/hyperlink" Target="https://www.fruehauf.com/en/portfolio-items/telematics/" TargetMode="External" /><Relationship Id="rId5" Type="http://schemas.openxmlformats.org/officeDocument/2006/relationships/hyperlink" Target="https://www.fruehauf.com/en/author/marketing_1/" TargetMode="External" /><Relationship Id="rId50" Type="http://schemas.openxmlformats.org/officeDocument/2006/relationships/hyperlink" Target="https://www.fruehauf.com/en/portfolio_category/innovations-telematique-en/" TargetMode="External" /><Relationship Id="rId51" Type="http://schemas.openxmlformats.org/officeDocument/2006/relationships/image" Target="media/image13.jpeg" /><Relationship Id="rId52" Type="http://schemas.openxmlformats.org/officeDocument/2006/relationships/hyperlink" Target="https://www.fruehauf.com/wp-content/uploads/2016/11/1-maxispeed-innovations-RCP-Fruehauf.jpg" TargetMode="External" /><Relationship Id="rId53" Type="http://schemas.openxmlformats.org/officeDocument/2006/relationships/hyperlink" Target="https://www.fruehauf.com/en/portfolio-items/rcp/" TargetMode="External" /><Relationship Id="rId54" Type="http://schemas.openxmlformats.org/officeDocument/2006/relationships/hyperlink" Target="https://www.fruehauf.com/en/portfolio_category/innovations-rcp-en/" TargetMode="External" /><Relationship Id="rId55" Type="http://schemas.openxmlformats.org/officeDocument/2006/relationships/image" Target="media/image14.jpeg" /><Relationship Id="rId56" Type="http://schemas.openxmlformats.org/officeDocument/2006/relationships/hyperlink" Target="https://www.fruehauf.com/wp-content/uploads/2016/11/3-maxispeed-innovations-APCS-Fruehauf.jpg" TargetMode="External" /><Relationship Id="rId57" Type="http://schemas.openxmlformats.org/officeDocument/2006/relationships/hyperlink" Target="https://www.fruehauf.com/en/portfolio-items/apcs/" TargetMode="External" /><Relationship Id="rId58" Type="http://schemas.openxmlformats.org/officeDocument/2006/relationships/hyperlink" Target="https://www.fruehauf.com/en/portfolio_category/innovations-apcs-en/" TargetMode="External" /><Relationship Id="rId59" Type="http://schemas.openxmlformats.org/officeDocument/2006/relationships/image" Target="media/image15.jpeg" /><Relationship Id="rId6" Type="http://schemas.openxmlformats.org/officeDocument/2006/relationships/image" Target="media/image1.jpeg" /><Relationship Id="rId60" Type="http://schemas.openxmlformats.org/officeDocument/2006/relationships/hyperlink" Target="https://www.fruehauf.com/wp-content/uploads/2016/11/6-maxispeed-innovations-EBS-Fruehauf.jpg" TargetMode="External" /><Relationship Id="rId61" Type="http://schemas.openxmlformats.org/officeDocument/2006/relationships/hyperlink" Target="https://www.fruehauf.com/en/portfolio-items/ebs/" TargetMode="External" /><Relationship Id="rId62" Type="http://schemas.openxmlformats.org/officeDocument/2006/relationships/image" Target="media/image16.jpeg" /><Relationship Id="rId63" Type="http://schemas.openxmlformats.org/officeDocument/2006/relationships/hyperlink" Target="https://www.fruehauf.com/wp-content/uploads/2016/11/4-maxispeed-innovations-TPMS-Fruehauf.jpg" TargetMode="External" /><Relationship Id="rId64" Type="http://schemas.openxmlformats.org/officeDocument/2006/relationships/hyperlink" Target="https://www.fruehauf.com/en/portfolio-items/12682/" TargetMode="External" /><Relationship Id="rId65" Type="http://schemas.openxmlformats.org/officeDocument/2006/relationships/hyperlink" Target="https://www.fruehauf.com/en/portfolio_category/innovations-tpms-en/" TargetMode="External" /><Relationship Id="rId66" Type="http://schemas.openxmlformats.org/officeDocument/2006/relationships/hyperlink" Target="formulaire-de-demandes-de-brochures/?lang=en/" TargetMode="External" /><Relationship Id="rId67" Type="http://schemas.openxmlformats.org/officeDocument/2006/relationships/hyperlink" Target="videos/?lang=en/" TargetMode="External" /><Relationship Id="rId68" Type="http://schemas.openxmlformats.org/officeDocument/2006/relationships/theme" Target="theme/theme1.xml" /><Relationship Id="rId69" Type="http://schemas.openxmlformats.org/officeDocument/2006/relationships/numbering" Target="numbering.xml" /><Relationship Id="rId7" Type="http://schemas.openxmlformats.org/officeDocument/2006/relationships/hyperlink" Target="https://www.fruehauf.com/wp-content/uploads/2017/02/3-remorques-tandem-fruehauf.jpg" TargetMode="External" /><Relationship Id="rId70" Type="http://schemas.openxmlformats.org/officeDocument/2006/relationships/styles" Target="styles.xml" /><Relationship Id="rId8" Type="http://schemas.openxmlformats.org/officeDocument/2006/relationships/hyperlink" Target="https://www.fruehauf.com/en/portfolio-items/tandem-22-5-single-rear-wheel-and-twin-rear-wheel/" TargetMode="External" /><Relationship Id="rId9" Type="http://schemas.openxmlformats.org/officeDocument/2006/relationships/hyperlink" Target="https://www.fruehauf.com/en/portfolio_category/remorque-fleche-surbaissee-e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Trailers</dc:title>
  <cp:revision>0</cp:revision>
</cp:coreProperties>
</file>