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4.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TPMS ET SOLUTION TÉLÉMATIQUE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Mélanie GOUREAUX</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2024-02-22 15:06:53</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r>
              <w:t xml:space="preserve">Actualités </w:t>
            </w:r>
          </w:p>
        </w:tc>
      </w:tr>
    </w:tbl>
    <w:p>
      <w:pPr>
        <w:pStyle w:val="Heading4"/>
        <w:keepNext w:val="0"/>
        <w:keepLines w:val="0"/>
        <w:spacing w:before="319" w:after="319"/>
        <w:jc w:val="both"/>
        <w:rPr>
          <w:b/>
          <w:bCs/>
        </w:rPr>
      </w:pPr>
      <w:r>
        <w:rPr>
          <w:rFonts w:ascii="Times New Roman" w:eastAsia="Times New Roman" w:hAnsi="Times New Roman" w:cs="Times New Roman"/>
          <w:i w:val="0"/>
          <w:iCs w:val="0"/>
          <w:color w:val="auto"/>
        </w:rPr>
        <w:t>A partir du 1er juillet 2024, la réglementation N°141 devient obligatoire sur toutes les semi-remorques, et leur impose d’être équipées d'un système de surveillance de la pression des pneumatiques.</w:t>
      </w:r>
    </w:p>
    <w:p>
      <w:pPr>
        <w:spacing w:before="240" w:after="240"/>
        <w:jc w:val="both"/>
      </w:pPr>
      <w:r>
        <w:t>Fruehauf apporte ses propres solutions de TPMS et de solution télématique, développées, par Aberg Connect. Notre solution est désormais disponible à notre offre, dès maintenant. ABERG Connect est une société du groupe Wielton, proposant des solutions de télématiques et de TPMS de pointes pour les remorques. La solution ABERG Connect permet de suivre en temps réel la localisation du véhicule et son état actuel.</w:t>
      </w:r>
    </w:p>
    <w:p>
      <w:pPr>
        <w:spacing w:before="240" w:after="240"/>
        <w:jc w:val="both"/>
      </w:pPr>
      <w:r>
        <w:t>Aberg Connect participe activement à la transformation numérique du secteur et œuvre pour la sécurité et l'efficacité de l'industrie du transport. Cette solution facilite ainsi la gestion des flottes et contribute à accroître la sécurité des chauffeurs.</w:t>
      </w:r>
    </w:p>
    <w:p>
      <w:pPr>
        <w:pStyle w:val="Heading2"/>
        <w:keepNext w:val="0"/>
        <w:keepLines w:val="0"/>
        <w:spacing w:before="299" w:after="299"/>
        <w:jc w:val="both"/>
        <w:rPr>
          <w:b/>
          <w:bCs/>
          <w:sz w:val="36"/>
          <w:szCs w:val="36"/>
        </w:rPr>
      </w:pPr>
      <w:r>
        <w:rPr>
          <w:rFonts w:ascii="Times New Roman" w:eastAsia="Times New Roman" w:hAnsi="Times New Roman" w:cs="Times New Roman"/>
          <w:i w:val="0"/>
          <w:color w:val="auto"/>
        </w:rPr>
        <w:t>TPMS</w:t>
      </w:r>
    </w:p>
    <w:p>
      <w:pPr>
        <w:spacing w:before="240" w:after="240"/>
        <w:jc w:val="both"/>
      </w:pPr>
      <w:r>
        <w:t>Une bonne pression des pneumatiques permet d’en réduire l’usure, ainsi que la consommation de carburant du véhicule. La sécurité s’en trouve également améliorée, grâce à une réduction du risque d’éclatement.</w:t>
      </w:r>
    </w:p>
    <w:p>
      <w:pPr>
        <w:spacing w:before="240" w:after="240"/>
        <w:jc w:val="both"/>
      </w:pPr>
      <w:r>
        <w:t>ABERG CONNECT propose ainsi une fonction TPMS, qui permet de collecter les données émises par l’ensemble de capteurs montés sur les jantes des roues. Ces capteurs mesurent la pression et la température des pneus et envoient une alerte en cabine en cas de baisse de la pression ou d’élévation de leur température.</w:t>
      </w:r>
    </w:p>
    <w:p>
      <w:pPr>
        <w:spacing w:before="240" w:after="240"/>
        <w:jc w:val="both"/>
      </w:pPr>
      <w:r>
        <w:t>La température des pneus est également disponible en temps réel sur le portail ABERG TELEMATICS. A partir du mois de juillet 2024, la norme R141 prévoit que tout nouveau véhicule immatriculé devra être équipé d’un capteur TPMS. La solution de TPMS ABERG CONNECT répond à cette norme et permet une sécurité accrue grâce à une action préventive.</w:t>
      </w:r>
    </w:p>
    <w:p>
      <w:pPr>
        <w:pStyle w:val="Heading2"/>
        <w:keepNext w:val="0"/>
        <w:keepLines w:val="0"/>
        <w:spacing w:before="299" w:after="299"/>
        <w:jc w:val="both"/>
        <w:rPr>
          <w:b/>
          <w:bCs/>
          <w:sz w:val="36"/>
          <w:szCs w:val="36"/>
        </w:rPr>
      </w:pPr>
      <w:r>
        <w:rPr>
          <w:rFonts w:ascii="Times New Roman" w:eastAsia="Times New Roman" w:hAnsi="Times New Roman" w:cs="Times New Roman"/>
          <w:i w:val="0"/>
          <w:color w:val="auto"/>
        </w:rPr>
        <w:t xml:space="preserve">LA FONCTION TÉLÉMATIQUE </w:t>
      </w:r>
    </w:p>
    <w:p>
      <w:pPr>
        <w:spacing w:before="240" w:after="240"/>
        <w:jc w:val="both"/>
      </w:pPr>
      <w:r>
        <w:t>La solution ABERG Connect est composée d’un dispositif télématique avec batterie, qui permet au système de fonctionner lorsque la semi-remorque est dételée ou en stationnement.Les informations sont accessibles en ligne, sur le portail ABERG TELEMATICS :</w:t>
      </w:r>
    </w:p>
    <w:p>
      <w:pPr>
        <w:pStyle w:val="Heading4"/>
        <w:keepNext w:val="0"/>
        <w:keepLines w:val="0"/>
        <w:spacing w:before="319" w:after="319"/>
        <w:jc w:val="both"/>
        <w:rPr>
          <w:b/>
          <w:bCs/>
        </w:rPr>
      </w:pPr>
      <w:r>
        <w:rPr>
          <w:rFonts w:ascii="Times New Roman" w:eastAsia="Times New Roman" w:hAnsi="Times New Roman" w:cs="Times New Roman"/>
          <w:i w:val="0"/>
          <w:iCs w:val="0"/>
          <w:color w:val="auto"/>
        </w:rPr>
        <w:t xml:space="preserve">Données EBS </w:t>
      </w:r>
    </w:p>
    <w:p>
      <w:pPr>
        <w:spacing w:before="240" w:after="240"/>
        <w:jc w:val="both"/>
      </w:pPr>
      <w:r>
        <w:t>Les données de charge à l’essieu, la vitesse du véhicule, et son kilométrage parcouru sont ainsi consultables en ligne. L’outil permet également de consulter les erreurs de l’EBS, via des alertes en temps réel.</w:t>
      </w:r>
    </w:p>
    <w:p>
      <w:pPr>
        <w:pStyle w:val="Heading4"/>
        <w:keepNext w:val="0"/>
        <w:keepLines w:val="0"/>
        <w:spacing w:before="319" w:after="319"/>
        <w:jc w:val="both"/>
        <w:rPr>
          <w:b/>
          <w:bCs/>
        </w:rPr>
      </w:pPr>
      <w:r>
        <w:rPr>
          <w:rFonts w:ascii="Times New Roman" w:eastAsia="Times New Roman" w:hAnsi="Times New Roman" w:cs="Times New Roman"/>
          <w:i w:val="0"/>
          <w:iCs w:val="0"/>
          <w:color w:val="auto"/>
        </w:rPr>
        <w:t xml:space="preserve">Informations GPS </w:t>
      </w:r>
    </w:p>
    <w:p>
      <w:pPr>
        <w:spacing w:before="240" w:after="240"/>
        <w:jc w:val="both"/>
      </w:pPr>
      <w:r>
        <w:t>ABERG TELEMATICS permet de consulter la position actuelle du véhicule, ainsi que son historique de navigation. Cette géolocalisation permet ainsi de sécuriser le transport des marchandises en les rendant visibles, même à distance</w:t>
      </w:r>
    </w:p>
    <w:p>
      <w:pPr>
        <w:spacing w:before="240" w:after="240"/>
        <w:jc w:val="both"/>
      </w:pPr>
      <w:r>
        <w:t>L'utilisateur a la possibilité de définir des alertes personnalisées sur la base d'un large éventail de données disponibles, par exemple :</w:t>
      </w:r>
    </w:p>
    <w:p>
      <w:pPr>
        <w:numPr>
          <w:ilvl w:val="0"/>
          <w:numId w:val="1"/>
        </w:numPr>
        <w:spacing w:before="240"/>
        <w:ind w:left="720" w:hanging="210"/>
        <w:jc w:val="both"/>
      </w:pPr>
      <w:r>
        <w:t>En cas de dépassement d'un seuil prédéfini (ex : température du pneu, Vitesse du véhicule, charge à l’essieu, etc…)</w:t>
      </w:r>
    </w:p>
    <w:p>
      <w:pPr>
        <w:numPr>
          <w:ilvl w:val="0"/>
          <w:numId w:val="1"/>
        </w:numPr>
        <w:ind w:left="720" w:hanging="210"/>
        <w:jc w:val="both"/>
      </w:pPr>
      <w:r>
        <w:t>Baisse de pression ou augmentation de la température dans le pneu Perte du signal GPS.</w:t>
      </w:r>
    </w:p>
    <w:p>
      <w:pPr>
        <w:numPr>
          <w:ilvl w:val="0"/>
          <w:numId w:val="1"/>
        </w:numPr>
        <w:spacing w:after="240"/>
        <w:ind w:left="720" w:hanging="210"/>
        <w:jc w:val="both"/>
      </w:pPr>
      <w:r>
        <w:t>Dépassement de la vitesse maximale autorisée</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23-02-2024</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TPMS ET SOLUTION TÉLÉMATIQUE</dc:title>
  <cp:revision>0</cp:revision>
</cp:coreProperties>
</file>