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Remorques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Guillaume Calviac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2017-01-12 11:26:53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LES REMORQUES</w:t>
      </w:r>
    </w:p>
    <w:p>
      <w:pPr>
        <w:pStyle w:val="rs-p-wp-fix"/>
        <w:spacing w:before="240" w:after="240"/>
      </w:pPr>
      <w:r>
        <w:rPr>
          <w:rFonts w:ascii="Arial" w:eastAsia="Arial" w:hAnsi="Arial" w:cs="Arial"/>
          <w:vanish/>
          <w:shd w:val="clear" w:color="auto" w:fill="FFFFFF"/>
        </w:rPr>
        <w:t xml:space="preserve">ROBUSTESSE ET SUR MESURE AU MEILLEUR PRIX </w:t>
      </w:r>
      <w:r>
        <w:rPr>
          <w:rFonts w:ascii="Arial" w:eastAsia="Arial" w:hAnsi="Arial" w:cs="Arial"/>
          <w:vanish/>
          <w:shd w:val="clear" w:color="auto" w:fill="FFFFFF"/>
        </w:rPr>
        <w:t xml:space="preserve">ROBUSTESSE ET SUR MESURE AU MEILLEUR PRIX </w:t>
      </w:r>
      <w:r>
        <w:rPr>
          <w:rFonts w:ascii="Arial" w:eastAsia="Arial" w:hAnsi="Arial" w:cs="Arial"/>
          <w:vanish/>
          <w:shd w:val="clear" w:color="auto" w:fill="FFFFFF"/>
        </w:rPr>
        <w:t xml:space="preserve">ROBUSTESSE ET SUR MESURE AU MEILLEUR PRIX </w:t>
      </w:r>
      <w:r>
        <w:rPr>
          <w:rFonts w:ascii="Arial" w:eastAsia="Arial" w:hAnsi="Arial" w:cs="Arial"/>
          <w:vanish/>
          <w:shd w:val="clear" w:color="auto" w:fill="FFFFFF"/>
        </w:rPr>
        <w:t xml:space="preserve">ROBUSTESSE ET SUR MESURE AU MEILLEUR PRIX </w:t>
      </w:r>
      <w:r>
        <w:rPr>
          <w:rFonts w:ascii="Arial" w:eastAsia="Arial" w:hAnsi="Arial" w:cs="Arial"/>
          <w:vanish/>
          <w:shd w:val="clear" w:color="auto" w:fill="FFFFFF"/>
        </w:rPr>
        <w:t xml:space="preserve">ROBUSTESSE ET SUR MESURE AU MEILLEUR PRIX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La gamme</w:t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Robustesse et fiabilité</w:t>
      </w:r>
    </w:p>
    <w:p>
      <w:pPr>
        <w:spacing w:before="240" w:after="240"/>
      </w:pPr>
      <w:r>
        <w:t xml:space="preserve">Depuis toujours, </w:t>
      </w:r>
      <w:r>
        <w:rPr>
          <w:i/>
          <w:iCs/>
        </w:rPr>
        <w:t>FRUEHAUF</w:t>
      </w:r>
      <w:r>
        <w:t xml:space="preserve"> conçoit et fabrique des matériels dont la robustesse et la fiabilité sont reconnues par le marché. Nos remorques, grâce à leurs châssis mécano-soudés renforcés sont parfaitement adaptées aux utilisations intensives, sévères et de très longue durée.</w:t>
      </w:r>
    </w:p>
    <w:p>
      <w:pPr>
        <w:spacing w:before="240" w:after="240"/>
      </w:pPr>
      <w:r>
        <w:t>Elles sont disponibles en Tandem (PTAC 18 et 19 t) et en Tridem (PTAC 26 t).</w:t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Sécurité</w:t>
      </w:r>
    </w:p>
    <w:p>
      <w:pPr>
        <w:spacing w:before="240" w:after="240"/>
      </w:pPr>
      <w:r>
        <w:t>Nos véhicules sont conçus pour une sécurité maximale :</w:t>
      </w:r>
    </w:p>
    <w:p>
      <w:pPr>
        <w:numPr>
          <w:ilvl w:val="0"/>
          <w:numId w:val="1"/>
        </w:numPr>
        <w:spacing w:before="240"/>
        <w:ind w:left="720" w:hanging="210"/>
        <w:jc w:val="left"/>
      </w:pPr>
      <w:r>
        <w:t>Sécurité du comportement routier avec intégration de trains roulants de dernière génération et de systèmes électroniques d'assistance à la conduite améliorant la sécurité passive et active du véhicule</w:t>
      </w:r>
    </w:p>
    <w:p>
      <w:pPr>
        <w:numPr>
          <w:ilvl w:val="0"/>
          <w:numId w:val="1"/>
        </w:numPr>
        <w:spacing w:after="240"/>
        <w:ind w:left="720" w:hanging="210"/>
        <w:jc w:val="left"/>
      </w:pPr>
      <w:r>
        <w:t>Sécurité des personnes utilisatrices par une ergonomie adaptée des formes, des pièces et des équipements</w:t>
      </w:r>
    </w:p>
    <w:p>
      <w:pPr>
        <w:jc w:val="center"/>
      </w:pPr>
      <w:hyperlink r:id="rId4" w:anchor="basses" w:tgtFrame="_self" w:tooltip="Les Remorques Flèches Surbaissées" w:history="1">
        <w:r>
          <w:rPr>
            <w:rStyle w:val="fusion-button-text"/>
            <w:color w:val="0000EE"/>
            <w:u w:val="single" w:color="0000EE"/>
          </w:rPr>
          <w:t>Les Flèches surbaissées</w:t>
        </w:r>
      </w:hyperlink>
    </w:p>
    <w:p>
      <w:pPr>
        <w:jc w:val="center"/>
      </w:pPr>
      <w:hyperlink r:id="rId4" w:anchor="hautes" w:tgtFrame="_self" w:tooltip="Les Remorques Flèches Hautes" w:history="1">
        <w:r>
          <w:rPr>
            <w:rStyle w:val="fusion-button-text"/>
            <w:color w:val="0000EE"/>
            <w:u w:val="single" w:color="0000EE"/>
          </w:rPr>
          <w:t>Les Flèches Hautes</w:t>
        </w:r>
      </w:hyperlink>
    </w:p>
    <w:p>
      <w:pPr>
        <w:jc w:val="center"/>
      </w:pPr>
      <w:hyperlink r:id="rId4" w:anchor="specialises" w:tgtFrame="_self" w:tooltip="Les spécialisées" w:history="1">
        <w:r>
          <w:rPr>
            <w:rStyle w:val="fusion-button-text"/>
            <w:color w:val="0000EE"/>
            <w:u w:val="single" w:color="0000EE"/>
          </w:rPr>
          <w:t>Les spécialisées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Les Flèches Surbaissées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 xml:space="preserve">Pour crochets positionnés vers train roulant, sous châssis 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Hauteur d'anneau de 380 à 460 mm</w:t>
      </w:r>
    </w:p>
    <w:p>
      <w:pPr>
        <w:spacing w:before="240" w:after="240"/>
      </w:pPr>
      <w:r>
        <w:t>Équipées de train roulant 19,5″ ou 22,5″, en monte simple et en monte jumelée, les remorques flèches surbaissées sont totalement configurables en longueur de 7,05 à 8,45 m et en hauteur de plancher.</w:t>
      </w:r>
    </w:p>
    <w:p>
      <w:pPr>
        <w:spacing w:before="240" w:after="240"/>
      </w:pPr>
      <w:r>
        <w:t>Grâce à leurs châssis mécano-soudés renforcés, elles sont parfaitement adaptées aux utilisations intensives et sévères.</w:t>
      </w:r>
    </w:p>
    <w:p>
      <w:pPr>
        <w:numPr>
          <w:ilvl w:val="0"/>
          <w:numId w:val="2"/>
        </w:numPr>
        <w:spacing w:before="240"/>
        <w:ind w:left="720" w:hanging="210"/>
        <w:jc w:val="left"/>
      </w:pPr>
      <w:r>
        <w:rPr>
          <w:b/>
          <w:bCs/>
        </w:rPr>
        <w:t>Adaptabilité</w:t>
      </w:r>
    </w:p>
    <w:p>
      <w:pPr>
        <w:numPr>
          <w:ilvl w:val="0"/>
          <w:numId w:val="2"/>
        </w:numPr>
        <w:ind w:left="720" w:hanging="210"/>
        <w:jc w:val="left"/>
      </w:pPr>
      <w:r>
        <w:rPr>
          <w:b/>
          <w:bCs/>
        </w:rPr>
        <w:t>Fiabilité</w:t>
      </w:r>
    </w:p>
    <w:p>
      <w:pPr>
        <w:numPr>
          <w:ilvl w:val="0"/>
          <w:numId w:val="2"/>
        </w:numPr>
        <w:spacing w:after="240"/>
        <w:ind w:left="720" w:hanging="210"/>
        <w:jc w:val="left"/>
      </w:pPr>
      <w:r>
        <w:rPr>
          <w:b/>
          <w:bCs/>
        </w:rPr>
        <w:t>Robustesse</w:t>
      </w:r>
    </w:p>
    <w:p>
      <w:r>
        <w:rPr>
          <w:rStyle w:val="entry-titlerich-snippet-hidden"/>
        </w:rPr>
        <w:t>Tridem 22,5″ – monte simple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2021-03-04T11:24:09+01:00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1" name="" descr="TRIDEM 22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Tridem 22,5″ – monte simple</w:t>
        </w:r>
      </w:hyperlink>
    </w:p>
    <w:p>
      <w:hyperlink r:id="rId9" w:history="1">
        <w:r>
          <w:rPr>
            <w:color w:val="0000EE"/>
            <w:u w:val="single" w:color="0000EE"/>
          </w:rPr>
          <w:t>Remorque Flèche Surbaissée</w:t>
        </w:r>
      </w:hyperlink>
    </w:p>
    <w:p>
      <w:r>
        <w:rPr>
          <w:rStyle w:val="entry-titlerich-snippet-hidden"/>
        </w:rPr>
        <w:t>Tridem 19,5″ – Monte simple et monte jumelée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2021-02-26T10:36:06+01:00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3" name="" descr="Fruehauf-Remorques-Trid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1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Tridem 19,5″ – Monte simple et monte jumelée</w:t>
        </w:r>
      </w:hyperlink>
    </w:p>
    <w:p>
      <w:hyperlink r:id="rId9" w:history="1">
        <w:r>
          <w:rPr>
            <w:color w:val="0000EE"/>
            <w:u w:val="single" w:color="0000EE"/>
          </w:rPr>
          <w:t>Remorque Flèche Surbaissée</w:t>
        </w:r>
      </w:hyperlink>
      <w:r>
        <w:t xml:space="preserve">, </w:t>
      </w:r>
      <w:hyperlink r:id="rId13" w:history="1">
        <w:r>
          <w:rPr>
            <w:color w:val="0000EE"/>
            <w:u w:val="single" w:color="0000EE"/>
          </w:rPr>
          <w:t>Remorques Tridems</w:t>
        </w:r>
      </w:hyperlink>
    </w:p>
    <w:p>
      <w:r>
        <w:rPr>
          <w:rStyle w:val="entry-titlerich-snippet-hidden"/>
        </w:rPr>
        <w:t>Maxi tonnage – PTC 26 t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2021-02-26T10:36:06+01:00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5" name="" descr="Fruehauf-Remorques-Trid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Maxi tonnage – PTC 26 t</w:t>
        </w:r>
      </w:hyperlink>
    </w:p>
    <w:p>
      <w:hyperlink r:id="rId9" w:history="1">
        <w:r>
          <w:rPr>
            <w:color w:val="0000EE"/>
            <w:u w:val="single" w:color="0000EE"/>
          </w:rPr>
          <w:t>Remorque Flèche Surbaissée</w:t>
        </w:r>
      </w:hyperlink>
      <w:r>
        <w:t xml:space="preserve">, </w:t>
      </w:r>
      <w:hyperlink r:id="rId13" w:history="1">
        <w:r>
          <w:rPr>
            <w:color w:val="0000EE"/>
            <w:u w:val="single" w:color="0000EE"/>
          </w:rPr>
          <w:t>Remorques Tridems</w:t>
        </w:r>
      </w:hyperlink>
    </w:p>
    <w:p>
      <w:r>
        <w:rPr>
          <w:rStyle w:val="entry-titlerich-snippet-hidden"/>
        </w:rPr>
        <w:t>Tandem 22,5″ – Monte simple et monte jumelée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2021-02-26T10:35:05+01:00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7" name="" descr="Fruehauf-Remorques-Tand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8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Tandem 22,5″ – Monte simple et monte jumelée</w:t>
        </w:r>
      </w:hyperlink>
    </w:p>
    <w:p>
      <w:hyperlink r:id="rId9" w:history="1">
        <w:r>
          <w:rPr>
            <w:color w:val="0000EE"/>
            <w:u w:val="single" w:color="0000EE"/>
          </w:rPr>
          <w:t>Remorque Flèche Surbaissée</w:t>
        </w:r>
      </w:hyperlink>
      <w:r>
        <w:t xml:space="preserve">, </w:t>
      </w:r>
      <w:hyperlink r:id="rId20" w:history="1">
        <w:r>
          <w:rPr>
            <w:color w:val="0000EE"/>
            <w:u w:val="single" w:color="0000EE"/>
          </w:rPr>
          <w:t>Remorques Tandems</w:t>
        </w:r>
      </w:hyperlink>
    </w:p>
    <w:p>
      <w:r>
        <w:rPr>
          <w:rStyle w:val="entry-titlerich-snippet-hidden"/>
        </w:rPr>
        <w:t>Tandem 19,5″ – Monte simple et monte jumelée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2021-02-26T10:35:18+01:00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9" name="" descr="Fruehauf-Remorques-Tand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2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Tandem 19,5″ – Monte simple et monte jumelée</w:t>
        </w:r>
      </w:hyperlink>
    </w:p>
    <w:p>
      <w:hyperlink r:id="rId9" w:history="1">
        <w:r>
          <w:rPr>
            <w:color w:val="0000EE"/>
            <w:u w:val="single" w:color="0000EE"/>
          </w:rPr>
          <w:t>Remorque Flèche Surbaissée</w:t>
        </w:r>
      </w:hyperlink>
      <w:r>
        <w:t xml:space="preserve">, </w:t>
      </w:r>
      <w:hyperlink r:id="rId20" w:history="1">
        <w:r>
          <w:rPr>
            <w:color w:val="0000EE"/>
            <w:u w:val="single" w:color="0000EE"/>
          </w:rPr>
          <w:t>Remorques Tandems</w:t>
        </w:r>
      </w:hyperlink>
    </w:p>
    <w:p>
      <w:r>
        <w:rPr>
          <w:rStyle w:val="entry-titlerich-snippet-hidden"/>
        </w:rPr>
        <w:t>Moyen tonnage – PTC 18 et 19 t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2021-02-26T10:35:42+01:00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1" name="" descr="Fruehauf-Remorques-Tand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2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Moyen tonnage – PTC 18 et 19 t</w:t>
        </w:r>
      </w:hyperlink>
    </w:p>
    <w:p>
      <w:hyperlink r:id="rId9" w:history="1">
        <w:r>
          <w:rPr>
            <w:color w:val="0000EE"/>
            <w:u w:val="single" w:color="0000EE"/>
          </w:rPr>
          <w:t>Remorque Flèche Surbaissée</w:t>
        </w:r>
      </w:hyperlink>
      <w:r>
        <w:t xml:space="preserve">, </w:t>
      </w:r>
      <w:hyperlink r:id="rId20" w:history="1">
        <w:r>
          <w:rPr>
            <w:color w:val="0000EE"/>
            <w:u w:val="single" w:color="0000EE"/>
          </w:rPr>
          <w:t>Remorques Tandems</w:t>
        </w:r>
      </w:hyperlink>
    </w:p>
    <w:p>
      <w:hyperlink r:id="rId27" w:tgtFrame="_self" w:tooltip="Documentation E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Les Flèches Hautes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 xml:space="preserve">Pour crochet positionné en bout de châssis 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Hauteur d'anneau de 750 à 950mm</w:t>
      </w:r>
    </w:p>
    <w:p>
      <w:pPr>
        <w:spacing w:before="240" w:after="240"/>
      </w:pPr>
      <w:r>
        <w:t>Équipées de train roulant 19,5″ ou 22,5″, en monte simple et en monte jumelée, les remorques flèches hautes sont totalement configurables en longueur de 6,20 à 8,10 m et en hauteur de plancher.</w:t>
      </w:r>
    </w:p>
    <w:p>
      <w:pPr>
        <w:spacing w:before="240" w:after="240"/>
      </w:pPr>
      <w:r>
        <w:t>Grâce à leurs châssis mécano-soudés renforcés, elles sont parfaitement adaptées aux utilisations intensives et sévères.</w:t>
      </w:r>
    </w:p>
    <w:p>
      <w:pPr>
        <w:numPr>
          <w:ilvl w:val="0"/>
          <w:numId w:val="3"/>
        </w:numPr>
        <w:spacing w:before="240"/>
        <w:ind w:left="720" w:hanging="210"/>
        <w:jc w:val="left"/>
      </w:pPr>
      <w:r>
        <w:rPr>
          <w:b/>
          <w:bCs/>
        </w:rPr>
        <w:t>Robustesse</w:t>
      </w:r>
    </w:p>
    <w:p>
      <w:pPr>
        <w:numPr>
          <w:ilvl w:val="0"/>
          <w:numId w:val="3"/>
        </w:numPr>
        <w:ind w:left="720" w:hanging="210"/>
        <w:jc w:val="left"/>
      </w:pPr>
      <w:r>
        <w:rPr>
          <w:b/>
          <w:bCs/>
        </w:rPr>
        <w:t>Adaptabilité</w:t>
      </w:r>
    </w:p>
    <w:p>
      <w:pPr>
        <w:numPr>
          <w:ilvl w:val="0"/>
          <w:numId w:val="3"/>
        </w:numPr>
        <w:spacing w:after="240"/>
        <w:ind w:left="720" w:hanging="210"/>
        <w:jc w:val="left"/>
      </w:pPr>
      <w:r>
        <w:rPr>
          <w:b/>
          <w:bCs/>
        </w:rPr>
        <w:t>Fiabilité</w:t>
      </w:r>
    </w:p>
    <w:p>
      <w:r>
        <w:rPr>
          <w:rStyle w:val="entry-titlerich-snippet-hidden"/>
        </w:rPr>
        <w:t>Monte simple 22,5″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2020-12-22T16:15:14+01:00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9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Monte simple 22,5″</w:t>
        </w:r>
      </w:hyperlink>
    </w:p>
    <w:p>
      <w:hyperlink r:id="rId31" w:history="1">
        <w:r>
          <w:rPr>
            <w:color w:val="0000EE"/>
            <w:u w:val="single" w:color="0000EE"/>
          </w:rPr>
          <w:t>Remorques Flèche Haute</w:t>
        </w:r>
      </w:hyperlink>
    </w:p>
    <w:p>
      <w:r>
        <w:rPr>
          <w:rStyle w:val="entry-titlerich-snippet-hidden"/>
        </w:rPr>
        <w:t>Flèche réglable au pas de 100 mm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2021-03-04T11:14:20+01:00</w:t>
      </w:r>
    </w:p>
    <w:p>
      <w:r>
        <w:rPr>
          <w:strike w:val="0"/>
          <w:u w:val="none"/>
        </w:rPr>
        <w:drawing>
          <wp:inline>
            <wp:extent cx="20116800" cy="12017449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1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3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Flèche réglable au pas de 100 mm</w:t>
        </w:r>
      </w:hyperlink>
    </w:p>
    <w:p>
      <w:hyperlink r:id="rId31" w:history="1">
        <w:r>
          <w:rPr>
            <w:color w:val="0000EE"/>
            <w:u w:val="single" w:color="0000EE"/>
          </w:rPr>
          <w:t>Remorques Flèche Haute</w:t>
        </w:r>
      </w:hyperlink>
    </w:p>
    <w:p>
      <w:r>
        <w:rPr>
          <w:rStyle w:val="entry-titlerich-snippet-hidden"/>
        </w:rPr>
        <w:t>Monte jumelée 19,5″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2020-12-22T14:42:59+01:00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7" name="" descr="Monte jumelée 19,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6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Monte jumelée 19,5″</w:t>
        </w:r>
      </w:hyperlink>
    </w:p>
    <w:p>
      <w:hyperlink r:id="rId31" w:history="1">
        <w:r>
          <w:rPr>
            <w:color w:val="0000EE"/>
            <w:u w:val="single" w:color="0000EE"/>
          </w:rPr>
          <w:t>Remorques Flèche Haute</w:t>
        </w:r>
      </w:hyperlink>
    </w:p>
    <w:p>
      <w:hyperlink r:id="rId27" w:tgtFrame="_self" w:tooltip="Documentation E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Les Spécialisées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Porte Caisses Mobiles &amp; châssis nus</w:t>
      </w:r>
    </w:p>
    <w:p>
      <w:pPr>
        <w:spacing w:before="240" w:after="240"/>
      </w:pPr>
      <w:r>
        <w:t xml:space="preserve">Grâce à leurs châssis mécano-soudés renforcés, les Remorques </w:t>
      </w:r>
      <w:r>
        <w:rPr>
          <w:i/>
          <w:iCs/>
        </w:rPr>
        <w:t>FRUEHAUF</w:t>
      </w:r>
      <w:r>
        <w:t> répondent aux besoins de transport les plus spécialisés.</w:t>
      </w:r>
    </w:p>
    <w:p>
      <w:pPr>
        <w:spacing w:before="240" w:after="240"/>
      </w:pPr>
      <w:r>
        <w:t>Du transport de caisses mobiles pour la messagerie et les flux spécialisés, jusqu'aux adaptations particulières, elles sont conçues pour résister aux usages les plus intenses.</w:t>
      </w:r>
    </w:p>
    <w:p>
      <w:pPr>
        <w:numPr>
          <w:ilvl w:val="0"/>
          <w:numId w:val="4"/>
        </w:numPr>
        <w:spacing w:before="240"/>
        <w:ind w:left="720" w:hanging="210"/>
        <w:jc w:val="left"/>
      </w:pPr>
      <w:r>
        <w:rPr>
          <w:b/>
          <w:bCs/>
        </w:rPr>
        <w:t>Robustesse</w:t>
      </w:r>
    </w:p>
    <w:p>
      <w:pPr>
        <w:numPr>
          <w:ilvl w:val="0"/>
          <w:numId w:val="4"/>
        </w:numPr>
        <w:ind w:left="720" w:hanging="210"/>
        <w:jc w:val="left"/>
      </w:pPr>
      <w:r>
        <w:rPr>
          <w:b/>
          <w:bCs/>
        </w:rPr>
        <w:t>Adaptabilité</w:t>
      </w:r>
    </w:p>
    <w:p>
      <w:pPr>
        <w:numPr>
          <w:ilvl w:val="0"/>
          <w:numId w:val="4"/>
        </w:numPr>
        <w:spacing w:after="240"/>
        <w:ind w:left="720" w:hanging="210"/>
        <w:jc w:val="left"/>
      </w:pPr>
      <w:r>
        <w:rPr>
          <w:b/>
          <w:bCs/>
        </w:rPr>
        <w:t>Fiabilité</w:t>
      </w:r>
    </w:p>
    <w:p>
      <w:r>
        <w:rPr>
          <w:rStyle w:val="entry-titlerich-snippet-hidden"/>
        </w:rPr>
        <w:t>Châssis nu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2017-02-15T15:34:17+01:00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9" name="" descr="Fruehauf-Remorques-Spécial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9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Châssis nu</w:t>
        </w:r>
      </w:hyperlink>
    </w:p>
    <w:p>
      <w:hyperlink r:id="rId41" w:history="1">
        <w:r>
          <w:rPr>
            <w:color w:val="0000EE"/>
            <w:u w:val="single" w:color="0000EE"/>
          </w:rPr>
          <w:t>Remorques Spécialisées</w:t>
        </w:r>
      </w:hyperlink>
    </w:p>
    <w:p>
      <w:r>
        <w:rPr>
          <w:rStyle w:val="entry-titlerich-snippet-hidden"/>
        </w:rPr>
        <w:t>Porte caisses mobile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2017-06-15T16:59:11+02:00</w:t>
      </w:r>
    </w:p>
    <w:p>
      <w:r>
        <w:rPr>
          <w:strike w:val="0"/>
          <w:u w:val="none"/>
        </w:rPr>
        <w:drawing>
          <wp:inline>
            <wp:extent cx="20116800" cy="12003024"/>
            <wp:docPr id="100021" name="" descr="Fruehauf-Remorques-Spécial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3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Porte caisses mobile</w:t>
        </w:r>
      </w:hyperlink>
    </w:p>
    <w:p>
      <w:hyperlink r:id="rId41" w:history="1">
        <w:r>
          <w:rPr>
            <w:color w:val="0000EE"/>
            <w:u w:val="single" w:color="0000EE"/>
          </w:rPr>
          <w:t>Remorques Spécialisées</w:t>
        </w:r>
      </w:hyperlink>
    </w:p>
    <w:p>
      <w:hyperlink r:id="rId27" w:tgtFrame="_self" w:tooltip="Documentation E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Les innovations</w:t>
      </w:r>
    </w:p>
    <w:p>
      <w:pPr>
        <w:spacing w:before="240" w:after="240"/>
      </w:pPr>
      <w:r>
        <w:t xml:space="preserve">À l'écoute de tous ses clients utilisateurs, </w:t>
      </w:r>
      <w:r>
        <w:rPr>
          <w:i/>
          <w:iCs/>
        </w:rPr>
        <w:t>FRUEHAUF</w:t>
      </w:r>
      <w:r>
        <w:t xml:space="preserve"> conçoit en permanence de nouveaux équipements innovants et performants pour plus d'économie, de productivité et de sécurité.</w:t>
      </w:r>
    </w:p>
    <w:p>
      <w:pPr>
        <w:spacing w:before="240" w:after="240"/>
      </w:pPr>
      <w:r>
        <w:t>Protection des personnes et des matériels, réduction des consommations de carburant, réponse anticipée à de nouveaux besoins.</w:t>
      </w:r>
    </w:p>
    <w:p>
      <w:pPr>
        <w:numPr>
          <w:ilvl w:val="0"/>
          <w:numId w:val="5"/>
        </w:numPr>
        <w:spacing w:before="240"/>
        <w:ind w:left="720" w:hanging="210"/>
        <w:jc w:val="left"/>
      </w:pPr>
      <w:r>
        <w:rPr>
          <w:b/>
          <w:bCs/>
        </w:rPr>
        <w:t>Économie</w:t>
      </w:r>
    </w:p>
    <w:p>
      <w:pPr>
        <w:numPr>
          <w:ilvl w:val="0"/>
          <w:numId w:val="5"/>
        </w:numPr>
        <w:ind w:left="720" w:hanging="210"/>
        <w:jc w:val="left"/>
      </w:pPr>
      <w:r>
        <w:rPr>
          <w:b/>
          <w:bCs/>
        </w:rPr>
        <w:t>Productivité</w:t>
      </w:r>
    </w:p>
    <w:p>
      <w:pPr>
        <w:numPr>
          <w:ilvl w:val="0"/>
          <w:numId w:val="5"/>
        </w:numPr>
        <w:spacing w:after="240"/>
        <w:ind w:left="720" w:hanging="210"/>
        <w:jc w:val="left"/>
      </w:pPr>
      <w:r>
        <w:rPr>
          <w:b/>
          <w:bCs/>
        </w:rPr>
        <w:t>Sécurité</w:t>
      </w:r>
    </w:p>
    <w:p>
      <w:r>
        <w:rPr>
          <w:rStyle w:val="entry-titlerich-snippet-hidden"/>
        </w:rPr>
        <w:t>RCP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2021-01-28T15:21:14+01:00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3" name="" descr="Innovations RCP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6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RCP</w:t>
        </w:r>
      </w:hyperlink>
    </w:p>
    <w:p>
      <w:hyperlink r:id="rId48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49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50" w:history="1">
        <w:r>
          <w:rPr>
            <w:color w:val="0000EE"/>
            <w:u w:val="single" w:color="0000EE"/>
          </w:rPr>
          <w:t>Innovations RCP</w:t>
        </w:r>
      </w:hyperlink>
    </w:p>
    <w:p>
      <w:r>
        <w:rPr>
          <w:rStyle w:val="entry-titlerich-snippet-hidden"/>
        </w:rPr>
        <w:t>Télématique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2021-01-15T11:28:50+01:00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5" name="" descr="Innovations telematique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5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Télématique</w:t>
        </w:r>
      </w:hyperlink>
    </w:p>
    <w:p>
      <w:hyperlink r:id="rId48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49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54" w:history="1">
        <w:r>
          <w:rPr>
            <w:color w:val="0000EE"/>
            <w:u w:val="single" w:color="0000EE"/>
          </w:rPr>
          <w:t>Innovations Télématique</w:t>
        </w:r>
      </w:hyperlink>
    </w:p>
    <w:p>
      <w:r>
        <w:rPr>
          <w:rStyle w:val="entry-titlerich-snippet-hidden"/>
        </w:rPr>
        <w:t>SafeParking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2021-01-28T15:31:33+01:00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7" name="" descr="Innovations safeparking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6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5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SafeParking</w:t>
        </w:r>
      </w:hyperlink>
    </w:p>
    <w:p>
      <w:hyperlink r:id="rId49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48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58" w:history="1">
        <w:r>
          <w:rPr>
            <w:color w:val="0000EE"/>
            <w:u w:val="single" w:color="0000EE"/>
          </w:rPr>
          <w:t>Innovations SafeParking</w:t>
        </w:r>
      </w:hyperlink>
    </w:p>
    <w:p>
      <w:r>
        <w:rPr>
          <w:rStyle w:val="entry-titlerich-snippet-hidden"/>
        </w:rPr>
        <w:t>APCS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2021-01-28T16:26:18+01:00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9" name="" descr="Innovations APC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0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6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APCS</w:t>
        </w:r>
      </w:hyperlink>
    </w:p>
    <w:p>
      <w:hyperlink r:id="rId62" w:history="1">
        <w:r>
          <w:rPr>
            <w:color w:val="0000EE"/>
            <w:u w:val="single" w:color="0000EE"/>
          </w:rPr>
          <w:t>Innovations APCS</w:t>
        </w:r>
      </w:hyperlink>
      <w:r>
        <w:t xml:space="preserve">, </w:t>
      </w:r>
      <w:hyperlink r:id="rId48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49" w:history="1">
        <w:r>
          <w:rPr>
            <w:color w:val="0000EE"/>
            <w:u w:val="single" w:color="0000EE"/>
          </w:rPr>
          <w:t>Innovations Base</w:t>
        </w:r>
      </w:hyperlink>
    </w:p>
    <w:p>
      <w:r>
        <w:rPr>
          <w:rStyle w:val="entry-titlerich-snippet-hidden"/>
        </w:rPr>
        <w:t>EBS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2017-03-10T15:43:11+01:00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1" name="" descr="Innovations eb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4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6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EBS</w:t>
        </w:r>
      </w:hyperlink>
    </w:p>
    <w:p>
      <w:hyperlink r:id="rId48" w:history="1">
        <w:r>
          <w:rPr>
            <w:color w:val="0000EE"/>
            <w:u w:val="single" w:color="0000EE"/>
          </w:rPr>
          <w:t>Innovations base</w:t>
        </w:r>
      </w:hyperlink>
    </w:p>
    <w:p>
      <w:r>
        <w:rPr>
          <w:rStyle w:val="entry-titlerich-snippet-hidden"/>
        </w:rPr>
        <w:t>TPMS</w:t>
      </w:r>
      <w:hyperlink r:id="rId5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2021-01-29T08:34:37+01:00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3" name="" descr="Innovations TPM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7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6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TPMS</w:t>
        </w:r>
      </w:hyperlink>
    </w:p>
    <w:p>
      <w:hyperlink r:id="rId69" w:history="1">
        <w:r>
          <w:rPr>
            <w:color w:val="0000EE"/>
            <w:u w:val="single" w:color="0000EE"/>
          </w:rPr>
          <w:t>Innovations - TPMS</w:t>
        </w:r>
      </w:hyperlink>
      <w:r>
        <w:t xml:space="preserve">, </w:t>
      </w:r>
      <w:hyperlink r:id="rId48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49" w:history="1">
        <w:r>
          <w:rPr>
            <w:color w:val="0000EE"/>
            <w:u w:val="single" w:color="0000EE"/>
          </w:rPr>
          <w:t>Innovations Base</w:t>
        </w:r>
      </w:hyperlink>
    </w:p>
    <w:p>
      <w:hyperlink r:id="rId70" w:tgtFrame="_self" w:tooltip="Documentation E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71" w:anchor="innovations" w:tgtFrame="_blank" w:tooltip="Demo Videos" w:history="1">
        <w:r>
          <w:rPr>
            <w:rStyle w:val="fusion-button-text"/>
            <w:color w:val="0000EE"/>
            <w:u w:val="single" w:color="0000EE"/>
          </w:rPr>
          <w:t>Demo Videos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56"/>
        <w:gridCol w:w="4659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pyre_slider_type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pyre_wooslider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final_fixed_width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pyre_revslider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pyre_elasticslider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pyre_avada_rev_styles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pyre_demo_slider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pyre_main_top_padding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pyre_main_bottom_padding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pyre_hundredp_padding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pyre_show_first_featured_image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pyre_header_bg_opacity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pyre_displayed_menu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pyre_display_footer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pyre_display_copyright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pyre_footer_100_width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pyre_page_title_breadcrumbs_search_bar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pyre_page_title_text_alignment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pyre_page_title_mobile_height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pyre_page_title_bar_borders_color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pyre_page_title_bg_parallax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pyre_sidebar_sticky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pyre_page_title_line_height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kd_featured-image-2_page_id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kd_featured-image-3_page_id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kd_featured-image-4_page_id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kd_featured-image-5_page_id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pyre_combined_header_bg_color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pyre_mobile_header_bg_color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pyre_responsive_sidebar_order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pyre_page_title_subheader_font_color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1168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14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12-12-2023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paragraph" w:customStyle="1" w:styleId="rs-p-wp-fix">
    <w:name w:val="rs-p-wp-fix"/>
    <w:basedOn w:val="Normal"/>
  </w:style>
  <w:style w:type="character" w:customStyle="1" w:styleId="fusion-button-text">
    <w:name w:val="fusion-button-text"/>
    <w:basedOn w:val="DefaultParagraphFont"/>
  </w:style>
  <w:style w:type="character" w:customStyle="1" w:styleId="icon-wrappercircle-no">
    <w:name w:val="icon-wrapper circle-no"/>
    <w:basedOn w:val="DefaultParagraphFont"/>
  </w:style>
  <w:style w:type="character" w:customStyle="1" w:styleId="entry-titlerich-snippet-hidden">
    <w:name w:val="entry-title rich-snippet-hidden"/>
    <w:basedOn w:val="DefaultParagraphFont"/>
  </w:style>
  <w:style w:type="character" w:customStyle="1" w:styleId="vcardrich-snippet-hidden">
    <w:name w:val="vcard rich-snippet-hidden"/>
    <w:basedOn w:val="DefaultParagraphFont"/>
  </w:style>
  <w:style w:type="character" w:customStyle="1" w:styleId="fn">
    <w:name w:val="fn"/>
    <w:basedOn w:val="DefaultParagraphFont"/>
  </w:style>
  <w:style w:type="character" w:customStyle="1" w:styleId="updatedrich-snippet-hidden">
    <w:name w:val="updated rich-snippet-hidden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jpeg" /><Relationship Id="rId11" Type="http://schemas.openxmlformats.org/officeDocument/2006/relationships/hyperlink" Target="https://www.fruehauf.com/wp-content/uploads/2017/02/2-remorques-tridem-fruehauf.jpg" TargetMode="External" /><Relationship Id="rId12" Type="http://schemas.openxmlformats.org/officeDocument/2006/relationships/hyperlink" Target="https://www.fruehauf.com/portfolio-items/tridem-195-monte-simple-et-monte-jumelee/" TargetMode="External" /><Relationship Id="rId13" Type="http://schemas.openxmlformats.org/officeDocument/2006/relationships/hyperlink" Target="https://www.fruehauf.com/portfolio_category/remorques-tridems/" TargetMode="External" /><Relationship Id="rId14" Type="http://schemas.openxmlformats.org/officeDocument/2006/relationships/image" Target="media/image3.jpeg" /><Relationship Id="rId15" Type="http://schemas.openxmlformats.org/officeDocument/2006/relationships/hyperlink" Target="https://www.fruehauf.com/wp-content/uploads/2017/02/1-remorques-tridem-fruehauf.jpg" TargetMode="External" /><Relationship Id="rId16" Type="http://schemas.openxmlformats.org/officeDocument/2006/relationships/hyperlink" Target="https://www.fruehauf.com/portfolio-items/maxi-tonnage-ptc-26-t/" TargetMode="External" /><Relationship Id="rId17" Type="http://schemas.openxmlformats.org/officeDocument/2006/relationships/image" Target="media/image4.jpeg" /><Relationship Id="rId18" Type="http://schemas.openxmlformats.org/officeDocument/2006/relationships/hyperlink" Target="https://www.fruehauf.com/wp-content/uploads/2017/02/3-remorques-tandem-fruehauf.jpg" TargetMode="External" /><Relationship Id="rId19" Type="http://schemas.openxmlformats.org/officeDocument/2006/relationships/hyperlink" Target="https://www.fruehauf.com/portfolio-items/tandem-225-monte-simple-et-monte-jumelee/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www.fruehauf.com/portfolio_category/remorques-tandems/" TargetMode="External" /><Relationship Id="rId21" Type="http://schemas.openxmlformats.org/officeDocument/2006/relationships/image" Target="media/image5.jpeg" /><Relationship Id="rId22" Type="http://schemas.openxmlformats.org/officeDocument/2006/relationships/hyperlink" Target="https://www.fruehauf.com/wp-content/uploads/2017/02/2-remorques-tandem-fruehauf.jpg" TargetMode="External" /><Relationship Id="rId23" Type="http://schemas.openxmlformats.org/officeDocument/2006/relationships/hyperlink" Target="https://www.fruehauf.com/portfolio-items/tandem-195-monte-simple-et-monte-jumelee/" TargetMode="External" /><Relationship Id="rId24" Type="http://schemas.openxmlformats.org/officeDocument/2006/relationships/image" Target="media/image6.jpeg" /><Relationship Id="rId25" Type="http://schemas.openxmlformats.org/officeDocument/2006/relationships/hyperlink" Target="https://www.fruehauf.com/wp-content/uploads/2017/02/1-remorques-tandem-fruehauf.jpg" TargetMode="External" /><Relationship Id="rId26" Type="http://schemas.openxmlformats.org/officeDocument/2006/relationships/hyperlink" Target="https://www.fruehauf.com/portfolio-items/moyen-tonnage-ptc-18-et-19-t/" TargetMode="External" /><Relationship Id="rId27" Type="http://schemas.openxmlformats.org/officeDocument/2006/relationships/hyperlink" Target="https://www.fruehauf.com/portfolio-items/quick-slide/" TargetMode="External" /><Relationship Id="rId28" Type="http://schemas.openxmlformats.org/officeDocument/2006/relationships/image" Target="media/image7.jpeg" /><Relationship Id="rId29" Type="http://schemas.openxmlformats.org/officeDocument/2006/relationships/hyperlink" Target="https://www.fruehauf.com/wp-content/uploads/2020/10/20191023_112214_v2.jpg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www.fruehauf.com/portfolio-items/remorque-fleche-haute-tandem-2/" TargetMode="External" /><Relationship Id="rId31" Type="http://schemas.openxmlformats.org/officeDocument/2006/relationships/hyperlink" Target="https://www.fruehauf.com/portfolio_category/remorques-fleche-haute/" TargetMode="External" /><Relationship Id="rId32" Type="http://schemas.openxmlformats.org/officeDocument/2006/relationships/image" Target="media/image8.jpeg" /><Relationship Id="rId33" Type="http://schemas.openxmlformats.org/officeDocument/2006/relationships/hyperlink" Target="https://www.fruehauf.com/wp-content/uploads/2020/10/20191023_111558-e1603199781981.jpg" TargetMode="External" /><Relationship Id="rId34" Type="http://schemas.openxmlformats.org/officeDocument/2006/relationships/hyperlink" Target="https://www.fruehauf.com/portfolio-items/anneau-et-fleche-courte/" TargetMode="External" /><Relationship Id="rId35" Type="http://schemas.openxmlformats.org/officeDocument/2006/relationships/image" Target="media/image9.jpeg" /><Relationship Id="rId36" Type="http://schemas.openxmlformats.org/officeDocument/2006/relationships/hyperlink" Target="https://www.fruehauf.com/wp-content/uploads/2020/10/IMG_20201008_155143_v2.jpg" TargetMode="External" /><Relationship Id="rId37" Type="http://schemas.openxmlformats.org/officeDocument/2006/relationships/hyperlink" Target="https://www.fruehauf.com/portfolio-items/tandem-fh/" TargetMode="External" /><Relationship Id="rId38" Type="http://schemas.openxmlformats.org/officeDocument/2006/relationships/image" Target="media/image10.jpeg" /><Relationship Id="rId39" Type="http://schemas.openxmlformats.org/officeDocument/2006/relationships/hyperlink" Target="https://www.fruehauf.com/wp-content/uploads/2017/02/2-remorques-specialises-fruehauf.jpg" TargetMode="External" /><Relationship Id="rId4" Type="http://schemas.openxmlformats.org/officeDocument/2006/relationships/hyperlink" Target="https://www.fruehauf.com/remorques/" TargetMode="External" /><Relationship Id="rId40" Type="http://schemas.openxmlformats.org/officeDocument/2006/relationships/hyperlink" Target="https://www.fruehauf.com/portfolio-items/chassis-nu/" TargetMode="External" /><Relationship Id="rId41" Type="http://schemas.openxmlformats.org/officeDocument/2006/relationships/hyperlink" Target="https://www.fruehauf.com/portfolio_category/remorques-specialisees/" TargetMode="External" /><Relationship Id="rId42" Type="http://schemas.openxmlformats.org/officeDocument/2006/relationships/image" Target="media/image11.jpeg" /><Relationship Id="rId43" Type="http://schemas.openxmlformats.org/officeDocument/2006/relationships/hyperlink" Target="https://www.fruehauf.com/wp-content/uploads/2017/02/1-remorques-specialises-fruehauf.jpg" TargetMode="External" /><Relationship Id="rId44" Type="http://schemas.openxmlformats.org/officeDocument/2006/relationships/hyperlink" Target="https://www.fruehauf.com/portfolio-items/porte-caisses-mobiles-2/" TargetMode="External" /><Relationship Id="rId45" Type="http://schemas.openxmlformats.org/officeDocument/2006/relationships/image" Target="media/image12.jpeg" /><Relationship Id="rId46" Type="http://schemas.openxmlformats.org/officeDocument/2006/relationships/hyperlink" Target="https://www.fruehauf.com/wp-content/uploads/2016/11/1-maxispeed-innovations-RCP-Fruehauf.jpg" TargetMode="External" /><Relationship Id="rId47" Type="http://schemas.openxmlformats.org/officeDocument/2006/relationships/hyperlink" Target="https://www.fruehauf.com/portfolio-items/rcp-6/" TargetMode="External" /><Relationship Id="rId48" Type="http://schemas.openxmlformats.org/officeDocument/2006/relationships/hyperlink" Target="https://www.fruehauf.com/portfolio_category/innovations-base/" TargetMode="External" /><Relationship Id="rId49" Type="http://schemas.openxmlformats.org/officeDocument/2006/relationships/hyperlink" Target="https://www.fruehauf.com/portfolio_category/innovations-base-2/" TargetMode="External" /><Relationship Id="rId5" Type="http://schemas.openxmlformats.org/officeDocument/2006/relationships/hyperlink" Target="https://www.fruehauf.com/author/marketing_1/" TargetMode="External" /><Relationship Id="rId50" Type="http://schemas.openxmlformats.org/officeDocument/2006/relationships/hyperlink" Target="https://www.fruehauf.com/portfolio_category/innovations-rcp/" TargetMode="External" /><Relationship Id="rId51" Type="http://schemas.openxmlformats.org/officeDocument/2006/relationships/image" Target="media/image13.jpeg" /><Relationship Id="rId52" Type="http://schemas.openxmlformats.org/officeDocument/2006/relationships/hyperlink" Target="https://www.fruehauf.com/wp-content/uploads/2016/11/7-maxispeed-innovations-telematique-Fruehauf.jpg" TargetMode="External" /><Relationship Id="rId53" Type="http://schemas.openxmlformats.org/officeDocument/2006/relationships/hyperlink" Target="https://www.fruehauf.com/portfolio-items/telematique-3/" TargetMode="External" /><Relationship Id="rId54" Type="http://schemas.openxmlformats.org/officeDocument/2006/relationships/hyperlink" Target="https://www.fruehauf.com/portfolio_category/innovations-telematique/" TargetMode="External" /><Relationship Id="rId55" Type="http://schemas.openxmlformats.org/officeDocument/2006/relationships/image" Target="media/image14.jpeg" /><Relationship Id="rId56" Type="http://schemas.openxmlformats.org/officeDocument/2006/relationships/hyperlink" Target="https://www.fruehauf.com/wp-content/uploads/2016/11/2-maxispeed-innovations-safeparking-Fruehauf.jpg" TargetMode="External" /><Relationship Id="rId57" Type="http://schemas.openxmlformats.org/officeDocument/2006/relationships/hyperlink" Target="https://www.fruehauf.com/portfolio-items/safeparking-2/" TargetMode="External" /><Relationship Id="rId58" Type="http://schemas.openxmlformats.org/officeDocument/2006/relationships/hyperlink" Target="https://www.fruehauf.com/portfolio_category/innovations-safeparking/" TargetMode="External" /><Relationship Id="rId59" Type="http://schemas.openxmlformats.org/officeDocument/2006/relationships/image" Target="media/image15.jpeg" /><Relationship Id="rId6" Type="http://schemas.openxmlformats.org/officeDocument/2006/relationships/image" Target="media/image1.jpeg" /><Relationship Id="rId60" Type="http://schemas.openxmlformats.org/officeDocument/2006/relationships/hyperlink" Target="https://www.fruehauf.com/wp-content/uploads/2016/11/3-maxispeed-innovations-APCS-Fruehauf.jpg" TargetMode="External" /><Relationship Id="rId61" Type="http://schemas.openxmlformats.org/officeDocument/2006/relationships/hyperlink" Target="https://www.fruehauf.com/portfolio-items/apcs/" TargetMode="External" /><Relationship Id="rId62" Type="http://schemas.openxmlformats.org/officeDocument/2006/relationships/hyperlink" Target="https://www.fruehauf.com/portfolio_category/innovations-apcs/" TargetMode="External" /><Relationship Id="rId63" Type="http://schemas.openxmlformats.org/officeDocument/2006/relationships/image" Target="media/image16.jpeg" /><Relationship Id="rId64" Type="http://schemas.openxmlformats.org/officeDocument/2006/relationships/hyperlink" Target="https://www.fruehauf.com/wp-content/uploads/2016/11/6-maxispeed-innovations-EBS-Fruehauf.jpg" TargetMode="External" /><Relationship Id="rId65" Type="http://schemas.openxmlformats.org/officeDocument/2006/relationships/hyperlink" Target="https://www.fruehauf.com/portfolio-items/ebs/" TargetMode="External" /><Relationship Id="rId66" Type="http://schemas.openxmlformats.org/officeDocument/2006/relationships/image" Target="media/image17.jpeg" /><Relationship Id="rId67" Type="http://schemas.openxmlformats.org/officeDocument/2006/relationships/hyperlink" Target="https://www.fruehauf.com/wp-content/uploads/2016/11/4-maxispeed-innovations-TPMS-Fruehauf.jpg" TargetMode="External" /><Relationship Id="rId68" Type="http://schemas.openxmlformats.org/officeDocument/2006/relationships/hyperlink" Target="https://www.fruehauf.com/portfolio-items/12682/" TargetMode="External" /><Relationship Id="rId69" Type="http://schemas.openxmlformats.org/officeDocument/2006/relationships/hyperlink" Target="https://www.fruehauf.com/portfolio_category/innovations-tpms-2/" TargetMode="External" /><Relationship Id="rId7" Type="http://schemas.openxmlformats.org/officeDocument/2006/relationships/hyperlink" Target="https://www.fruehauf.com/wp-content/uploads/2020/12/TRIDEM_Vert-225-DSC03507.jpg" TargetMode="External" /><Relationship Id="rId70" Type="http://schemas.openxmlformats.org/officeDocument/2006/relationships/hyperlink" Target="formulaire-de-demandes-de-brochures/?lang=en/" TargetMode="External" /><Relationship Id="rId71" Type="http://schemas.openxmlformats.org/officeDocument/2006/relationships/hyperlink" Target="videos/?lang=en/" TargetMode="External" /><Relationship Id="rId72" Type="http://schemas.openxmlformats.org/officeDocument/2006/relationships/theme" Target="theme/theme1.xml" /><Relationship Id="rId73" Type="http://schemas.openxmlformats.org/officeDocument/2006/relationships/numbering" Target="numbering.xml" /><Relationship Id="rId74" Type="http://schemas.openxmlformats.org/officeDocument/2006/relationships/styles" Target="styles.xml" /><Relationship Id="rId8" Type="http://schemas.openxmlformats.org/officeDocument/2006/relationships/hyperlink" Target="https://www.fruehauf.com/portfolio-items/tridem-225-monte-simple-2/" TargetMode="External" /><Relationship Id="rId9" Type="http://schemas.openxmlformats.org/officeDocument/2006/relationships/hyperlink" Target="https://www.fruehauf.com/portfolio_category/remorque-fleche-surbaissee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Remorques</dc:title>
  <cp:revision>0</cp:revision>
</cp:coreProperties>
</file>