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Portes arrières lisses - hauteur passage latéral 2700mm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2018-04-05 11:58:16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spacing w:before="240" w:after="240"/>
      </w:pPr>
      <w:r>
        <w:t>PLSC standard tridem - opportunités - FRUEHAUF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slide_template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pyre_header_bg_opacity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pyre_sidebar_sticky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pyre_page_title_line_height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kd_featured-image-2_avada_portfolio_id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kd_featured-image-3_avada_portfolio_id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kd_featured-image-4_avada_portfolio_id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kd_featured-image-5_avada_portfolio_id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115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14-12-2023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Portes arrières lisses - hauteur passage latéral 2700mm</dc:title>
  <cp:revision>0</cp:revision>
</cp:coreProperties>
</file>