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Legal Notices</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Guillaume Calviac</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2021-01-25 10:27:35</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pStyle w:val="Heading1"/>
        <w:keepNext w:val="0"/>
        <w:keepLines w:val="0"/>
        <w:spacing w:before="299" w:after="299"/>
        <w:rPr>
          <w:b/>
          <w:bCs/>
          <w:sz w:val="36"/>
          <w:szCs w:val="36"/>
        </w:rPr>
      </w:pPr>
      <w:r>
        <w:rPr>
          <w:rFonts w:ascii="Times New Roman" w:eastAsia="Times New Roman" w:hAnsi="Times New Roman" w:cs="Times New Roman"/>
          <w:i w:val="0"/>
          <w:color w:val="auto"/>
          <w:sz w:val="36"/>
          <w:szCs w:val="36"/>
        </w:rPr>
        <w:t>LEGAL NOTICES</w:t>
      </w:r>
    </w:p>
    <w:p>
      <w:pPr>
        <w:spacing w:before="240" w:after="240"/>
      </w:pPr>
      <w:r>
        <w:t xml:space="preserve">Please read the terms of use of this website carefully before browsing its pages. By accessing this website, the user accepts these terms unreservedly. Therefore, in accordance with Article 6 of Act No. 2004-575 of 21 June 2004 for confidence in the digital economy, the managers of this website </w:t>
      </w:r>
      <w:hyperlink r:id="rId4" w:history="1">
        <w:r>
          <w:rPr>
            <w:color w:val="0000EE"/>
            <w:u w:val="single" w:color="0000EE"/>
          </w:rPr>
          <w:t>www.fruehauf.com</w:t>
        </w:r>
      </w:hyperlink>
      <w:r>
        <w:t xml:space="preserve"> are :</w:t>
      </w:r>
    </w:p>
    <w:p>
      <w:pPr>
        <w:spacing w:before="240" w:after="240"/>
        <w:rPr>
          <w:color w:val="B51A00"/>
        </w:rPr>
      </w:pPr>
      <w:r>
        <w:rPr>
          <w:b/>
          <w:bCs/>
          <w:color w:val="000000"/>
        </w:rPr>
        <w:t xml:space="preserve">Site Publisher : </w:t>
      </w:r>
    </w:p>
    <w:p>
      <w:pPr>
        <w:spacing w:before="240" w:after="240"/>
      </w:pPr>
      <w:r>
        <w:t>Fruehauf, a French SAS (Simplified Joint Stock Company) with capital of € 4,001,400</w:t>
      </w:r>
    </w:p>
    <w:p>
      <w:pPr>
        <w:spacing w:before="240" w:after="240"/>
      </w:pPr>
      <w:r>
        <w:t xml:space="preserve">Entered in the AUXERRE Trade and Companies Register under No. 693650194 INTRACOMMUNITY VAT No. FR 88693650194 Editorial manager : Francis Doblin 24 to 28 AVENUE JEAN MERMOZ – 89000 AUXERRE Telephone : </w:t>
      </w:r>
      <w:hyperlink r:id="rId5" w:history="1">
        <w:r>
          <w:rPr>
            <w:color w:val="0000EE"/>
            <w:u w:val="single" w:color="0000EE"/>
          </w:rPr>
          <w:t>+33 (0)3 86 94 42 42</w:t>
        </w:r>
      </w:hyperlink>
      <w:r>
        <w:t xml:space="preserve"> – Fax: </w:t>
      </w:r>
      <w:hyperlink r:id="rId5" w:history="1">
        <w:r>
          <w:rPr>
            <w:color w:val="0000EE"/>
            <w:u w:val="single" w:color="0000EE"/>
          </w:rPr>
          <w:t>+33 (0)3 86 94 42 42</w:t>
        </w:r>
      </w:hyperlink>
      <w:r>
        <w:t xml:space="preserve"> Email : </w:t>
      </w:r>
      <w:hyperlink r:id="rId6" w:history="1">
        <w:r>
          <w:rPr>
            <w:color w:val="0000EE"/>
            <w:u w:val="single" w:color="0000EE"/>
          </w:rPr>
          <w:t>contact@fruehauf.com</w:t>
        </w:r>
      </w:hyperlink>
      <w:r>
        <w:t xml:space="preserve"> Website : </w:t>
      </w:r>
      <w:hyperlink r:id="rId4" w:history="1">
        <w:r>
          <w:rPr>
            <w:color w:val="0000EE"/>
            <w:u w:val="single" w:color="0000EE"/>
          </w:rPr>
          <w:t>www.fruehauf.com</w:t>
        </w:r>
      </w:hyperlink>
    </w:p>
    <w:p>
      <w:pPr>
        <w:spacing w:before="240" w:after="240"/>
        <w:rPr>
          <w:color w:val="B51A00"/>
        </w:rPr>
      </w:pPr>
      <w:r>
        <w:rPr>
          <w:b/>
          <w:bCs/>
          <w:color w:val="000000"/>
        </w:rPr>
        <w:t>Hosting :</w:t>
      </w:r>
      <w:r>
        <w:rPr>
          <w:b/>
          <w:bCs/>
          <w:color w:val="B51A00"/>
        </w:rPr>
        <w:t xml:space="preserve"> </w:t>
      </w:r>
    </w:p>
    <w:p>
      <w:pPr>
        <w:spacing w:before="240" w:after="240"/>
      </w:pPr>
      <w:r>
        <w:t xml:space="preserve">Host : </w:t>
      </w:r>
      <w:hyperlink r:id="rId7" w:history="1">
        <w:r>
          <w:rPr>
            <w:color w:val="0000EE"/>
            <w:u w:val="single" w:color="0000EE"/>
          </w:rPr>
          <w:t>Ikoula</w:t>
        </w:r>
      </w:hyperlink>
    </w:p>
    <w:p>
      <w:pPr>
        <w:spacing w:before="240" w:after="240"/>
      </w:pPr>
      <w:r>
        <w:t xml:space="preserve">175-177 rue d'Aguesseau 92100 Boulogne Billancourt Contact : </w:t>
      </w:r>
      <w:hyperlink r:id="rId8" w:history="1">
        <w:r>
          <w:rPr>
            <w:color w:val="0000EE"/>
            <w:u w:val="single" w:color="0000EE"/>
          </w:rPr>
          <w:t>+33 (0)1 84 01 02 50</w:t>
        </w:r>
      </w:hyperlink>
      <w:r>
        <w:t xml:space="preserve"> or by email at </w:t>
      </w:r>
      <w:hyperlink r:id="rId9" w:history="1">
        <w:r>
          <w:rPr>
            <w:color w:val="0000EE"/>
            <w:u w:val="single" w:color="0000EE"/>
          </w:rPr>
          <w:t>ikoula@ikoula.com</w:t>
        </w:r>
      </w:hyperlink>
    </w:p>
    <w:p>
      <w:pPr>
        <w:spacing w:before="240" w:after="240"/>
        <w:rPr>
          <w:color w:val="B51A00"/>
        </w:rPr>
      </w:pPr>
      <w:r>
        <w:rPr>
          <w:b/>
          <w:bCs/>
          <w:color w:val="000000"/>
        </w:rPr>
        <w:t>Development</w:t>
      </w:r>
      <w:r>
        <w:rPr>
          <w:b/>
          <w:bCs/>
          <w:color w:val="000000"/>
        </w:rPr>
        <w:t xml:space="preserve"> : </w:t>
      </w:r>
    </w:p>
    <w:p>
      <w:pPr>
        <w:spacing w:before="240" w:after="240"/>
      </w:pPr>
      <w:r>
        <w:t xml:space="preserve">Bernerd.com Address : 25 avenue Hoche 89000 Auxerre Website : </w:t>
      </w:r>
      <w:hyperlink r:id="rId10" w:history="1">
        <w:r>
          <w:rPr>
            <w:color w:val="0000EE"/>
            <w:u w:val="single" w:color="0000EE"/>
          </w:rPr>
          <w:t>www.bernerd.com</w:t>
        </w:r>
      </w:hyperlink>
    </w:p>
    <w:p>
      <w:pPr>
        <w:spacing w:before="240" w:after="240"/>
        <w:rPr>
          <w:color w:val="B51A00"/>
        </w:rPr>
      </w:pPr>
      <w:r>
        <w:rPr>
          <w:b/>
          <w:bCs/>
          <w:color w:val="000000"/>
        </w:rPr>
        <w:t xml:space="preserve">Terms of Use : </w:t>
      </w:r>
    </w:p>
    <w:p>
      <w:pPr>
        <w:spacing w:before="240" w:after="240"/>
      </w:pPr>
      <w:r>
        <w:t>This website (</w:t>
      </w:r>
      <w:hyperlink r:id="rId4" w:history="1">
        <w:r>
          <w:rPr>
            <w:color w:val="0000EE"/>
            <w:u w:val="single" w:color="0000EE"/>
          </w:rPr>
          <w:t>www.fruehauf.com</w:t>
        </w:r>
      </w:hyperlink>
      <w:r>
        <w:t>) is available in various web languages (HTML, HTML5, Javascript, CSS, etc.) for better user comfort and clearer graphics. We recommend the use of modern browsers such as Internet Explorer, Safari, Firefox, Google Chrome, etc. The legal notices has been generated on the Legal Notice Generator site offered by Welye.</w:t>
      </w:r>
    </w:p>
    <w:p>
      <w:pPr>
        <w:spacing w:before="240" w:after="240"/>
      </w:pPr>
      <w:r>
        <w:t>Fruehauf SAS employs every means at its disposal to ensure reliable information and updating of the websites. However, errors or omissions may occur. Users should therefore ensure the accuracy of the information with Fruehauf SAS and indicate any modifications of the website that it deems necessary. Fruehauf SAS is in no way responsible for how this information is used or for any direct or indirect damages that may arise.</w:t>
      </w:r>
    </w:p>
    <w:p>
      <w:pPr>
        <w:spacing w:before="240" w:after="240"/>
      </w:pPr>
      <w:r>
        <w:rPr>
          <w:b/>
          <w:bCs/>
        </w:rPr>
        <w:t>Cookies</w:t>
      </w:r>
      <w:r>
        <w:t xml:space="preserve"> :</w:t>
      </w:r>
    </w:p>
    <w:p>
      <w:pPr>
        <w:spacing w:before="240" w:after="240"/>
      </w:pPr>
      <w:r>
        <w:t xml:space="preserve">The website </w:t>
      </w:r>
      <w:hyperlink r:id="rId11" w:history="1">
        <w:r>
          <w:rPr>
            <w:color w:val="0000EE"/>
            <w:u w:val="single" w:color="0000EE"/>
          </w:rPr>
          <w:t>www.fruehauf.com</w:t>
        </w:r>
      </w:hyperlink>
      <w:r>
        <w:t xml:space="preserve"> may demand acceptance of cookies for statistical and display purposes. A cookie is a piece of information placed on the user's computer by the server of the website visited. It contains data stored on the computer in a simple text file which a server can access to read and save information. Some parts of this website may not work without cookies being accepted.</w:t>
      </w:r>
    </w:p>
    <w:p>
      <w:pPr>
        <w:spacing w:before="240" w:after="240"/>
      </w:pPr>
      <w:r>
        <w:rPr>
          <w:b/>
          <w:bCs/>
        </w:rPr>
        <w:t>Hyperlinks :</w:t>
      </w:r>
    </w:p>
    <w:p>
      <w:pPr>
        <w:spacing w:before="240" w:after="240"/>
      </w:pPr>
      <w:r>
        <w:t>The websites may include links to other websites or other online resources. Fruehauf SAS has no way of controlling the sites connected to its websites. Fruehauf SAS is not responsible for the availability of such websites and external sources nor does it guarantee it. Fruehauf SAS cannot be held responsible for any damages, of any kind whatsoever, resulting from the content of these websites or external sources, and in particular the information, products or services they provide, or for how this information is used. The risks linked to this use fall fully to the user who must comply with their terms of use.</w:t>
      </w:r>
    </w:p>
    <w:p>
      <w:pPr>
        <w:spacing w:before="240" w:after="240"/>
      </w:pPr>
      <w:r>
        <w:t>Users, subscribers and visitors to the websites cannot add a hyperlink to this website without the advance, express authorisation of Fruehauf SAS.</w:t>
      </w:r>
    </w:p>
    <w:p>
      <w:pPr>
        <w:spacing w:before="240" w:after="240"/>
      </w:pPr>
      <w:r>
        <w:t>If a user or visitor wishes to add a hyperlink to one of the Fruehauf SAS websites, it is their responsibility to send an accessible email to the site to formulate its request to install a hyperlink. Fruehauf SAS reserves the right to accept or refuse a hyperlink without needing to explain its decision.</w:t>
      </w:r>
    </w:p>
    <w:p>
      <w:pPr>
        <w:spacing w:before="240" w:after="240"/>
        <w:rPr>
          <w:color w:val="B51A00"/>
        </w:rPr>
      </w:pPr>
      <w:r>
        <w:rPr>
          <w:b/>
          <w:bCs/>
          <w:color w:val="000000"/>
        </w:rPr>
        <w:t xml:space="preserve">Services provided : </w:t>
      </w:r>
    </w:p>
    <w:p>
      <w:pPr>
        <w:spacing w:before="240" w:after="240"/>
      </w:pPr>
      <w:r>
        <w:t xml:space="preserve">All of the company's activities and its information are presented on the website </w:t>
      </w:r>
      <w:hyperlink r:id="rId4" w:history="1">
        <w:r>
          <w:rPr>
            <w:color w:val="0000EE"/>
            <w:u w:val="single" w:color="0000EE"/>
          </w:rPr>
          <w:t>www.fruehauf.com</w:t>
        </w:r>
      </w:hyperlink>
      <w:r>
        <w:t>.</w:t>
      </w:r>
    </w:p>
    <w:p>
      <w:pPr>
        <w:spacing w:before="240" w:after="240"/>
      </w:pPr>
      <w:r>
        <w:t xml:space="preserve">Fruehauf SAS endeavours to provide information that is accurate as possible on the website www.fruehauf.com. All the information found on the website </w:t>
      </w:r>
      <w:hyperlink r:id="rId4" w:history="1">
        <w:r>
          <w:rPr>
            <w:color w:val="0000EE"/>
            <w:u w:val="single" w:color="0000EE"/>
          </w:rPr>
          <w:t>www.fruehauf.com</w:t>
        </w:r>
      </w:hyperlink>
      <w:r>
        <w:t xml:space="preserve"> (information, text, brochures, photos, videos, and any other document) is not exhaustive or binding. Furthermore, all the information and other documents incorporated into the website www.fruehauf.com is given as an indication only and is subject to change without notice.</w:t>
      </w:r>
    </w:p>
    <w:p>
      <w:pPr>
        <w:spacing w:before="240" w:after="240"/>
        <w:rPr>
          <w:color w:val="B51A00"/>
        </w:rPr>
      </w:pPr>
      <w:r>
        <w:rPr>
          <w:b/>
          <w:bCs/>
          <w:color w:val="000000"/>
        </w:rPr>
        <w:t xml:space="preserve">Contractual data limitation : </w:t>
      </w:r>
    </w:p>
    <w:p>
      <w:pPr>
        <w:spacing w:before="240" w:after="240"/>
      </w:pPr>
      <w:r>
        <w:t>Information contained on this website is as accurate as possible and the site is updated throughout the year. However, it may contain inaccuracies or omissions. If you notice any such omission, error or what appears to be a malfunction, please report it by email to</w:t>
      </w:r>
      <w:hyperlink r:id="rId6" w:history="1">
        <w:r>
          <w:rPr>
            <w:color w:val="0000EE"/>
            <w:u w:val="single" w:color="0000EE"/>
          </w:rPr>
          <w:t>contact@fruehauf.com</w:t>
        </w:r>
      </w:hyperlink>
      <w:r>
        <w:t>, describing the problem as accurately as possible (page causing problems, type of computer and browser used, etc.).</w:t>
      </w:r>
    </w:p>
    <w:p>
      <w:pPr>
        <w:spacing w:before="240" w:after="240"/>
      </w:pPr>
      <w:r>
        <w:t>All content is downloaded at the user's own risk and under his sole responsibility. Consequently, Fruehauf SAS cannot be held responsible for any damage to the user's computer or any loss of data resulting from the download. In addition, the website user agrees to access the website using recent, virus-free equipment with an up-to-date browser.</w:t>
      </w:r>
    </w:p>
    <w:p>
      <w:pPr>
        <w:spacing w:before="240" w:after="240"/>
      </w:pPr>
      <w:r>
        <w:t>The hyperlinks which appear on this website and which link to other resources on the Internet are not the responsibility of Fruehauf SAS.</w:t>
      </w:r>
    </w:p>
    <w:p>
      <w:pPr>
        <w:spacing w:before="240" w:after="240"/>
        <w:rPr>
          <w:color w:val="B51A00"/>
        </w:rPr>
      </w:pPr>
      <w:r>
        <w:rPr>
          <w:b/>
          <w:bCs/>
          <w:color w:val="000000"/>
        </w:rPr>
        <w:t>Intellectual property :</w:t>
      </w:r>
    </w:p>
    <w:p>
      <w:pPr>
        <w:spacing w:before="240" w:after="240"/>
      </w:pPr>
      <w:r>
        <w:t xml:space="preserve">All the content of this website </w:t>
      </w:r>
      <w:hyperlink r:id="rId4" w:history="1">
        <w:r>
          <w:rPr>
            <w:color w:val="0000EE"/>
            <w:u w:val="single" w:color="0000EE"/>
          </w:rPr>
          <w:t>www.fruehauf.com</w:t>
        </w:r>
      </w:hyperlink>
      <w:r>
        <w:t>, including but not limited to graphics, images, text, documents, videos, animations, sounds, logos, gifs and icons and their formatting are the exclusive property of Fruehauf SAS with the exception of trademarks, logos or content belonging to other partner companies or authors and mentioned as such.</w:t>
      </w:r>
    </w:p>
    <w:p>
      <w:pPr>
        <w:spacing w:before="240" w:after="240"/>
      </w:pPr>
      <w:r>
        <w:t>Any reproduction, distribution, modification, adaptation, retransmission or publication, even in part, of these elements is strictly forbidden without the written consent of Fruehauf SAS. This representation or reproduction, by any means whatsoever, thus constitutes an infringement punishable by Articles L.335-2 of the French Intellectual Property Code. Failure to comply with this prohibition will constitute an infringement that may incur the infringing party's civil and criminal liability. In addition, the owners of the copied content may take legal action against the infringing party.</w:t>
      </w:r>
    </w:p>
    <w:p>
      <w:pPr>
        <w:spacing w:before="240" w:after="240"/>
        <w:rPr>
          <w:color w:val="B51A00"/>
        </w:rPr>
      </w:pPr>
      <w:r>
        <w:rPr>
          <w:b/>
          <w:bCs/>
          <w:color w:val="000000"/>
        </w:rPr>
        <w:t xml:space="preserve">Declaration to the CNIL (French Data Protection Authority) : </w:t>
      </w:r>
    </w:p>
    <w:p>
      <w:pPr>
        <w:spacing w:before="240" w:after="240"/>
      </w:pPr>
      <w:r>
        <w:t>In accordance with French Data Protection Law 78-17 of 6 January 1978 (amended by Law 2004-801 of 6 August 2004 on the protection of natural persons with regard to the processing of personal data), this website has been declared to the French Data Protection Authority (</w:t>
      </w:r>
      <w:hyperlink r:id="rId12" w:history="1">
        <w:r>
          <w:rPr>
            <w:color w:val="0000EE"/>
            <w:u w:val="single" w:color="0000EE"/>
          </w:rPr>
          <w:t>www.cnil.fr</w:t>
        </w:r>
      </w:hyperlink>
      <w:r>
        <w:t>).</w:t>
      </w:r>
    </w:p>
    <w:p>
      <w:pPr>
        <w:spacing w:before="240" w:after="240"/>
        <w:rPr>
          <w:color w:val="B51A00"/>
        </w:rPr>
      </w:pPr>
      <w:r>
        <w:rPr>
          <w:b/>
          <w:bCs/>
          <w:color w:val="000000"/>
        </w:rPr>
        <w:t xml:space="preserve">Disputes : </w:t>
      </w:r>
    </w:p>
    <w:p>
      <w:pPr>
        <w:spacing w:before="240" w:after="240"/>
      </w:pPr>
      <w:r>
        <w:t>These terms and conditions of the website www.fruehauf.com are governed by French law and any disputes or litigation that may arise from their interpretation or execution shall be brought exclusively before the courts under whose jurisdiction the company's registered office resides. The reference language for the settlement of potential disputes is French.</w:t>
      </w:r>
    </w:p>
    <w:p>
      <w:pPr>
        <w:spacing w:before="240" w:after="240"/>
      </w:pPr>
      <w:r>
        <w:rPr>
          <w:b/>
          <w:bCs/>
        </w:rPr>
        <w:t>Personal data :</w:t>
      </w:r>
    </w:p>
    <w:p>
      <w:pPr>
        <w:spacing w:before="240" w:after="240"/>
      </w:pPr>
      <w:r>
        <w:t>Within the context of application of the European General Data Protection Regulation (GDPR) from 25 May 2018, here is our privacy policy.</w:t>
      </w:r>
    </w:p>
    <w:p>
      <w:pPr>
        <w:spacing w:before="240" w:after="240"/>
      </w:pPr>
      <w:r>
        <w:t>It describes the personal data collected or processed when a user fills out certain forms on our website.</w:t>
      </w:r>
    </w:p>
    <w:p>
      <w:pPr>
        <w:spacing w:before="240" w:after="240"/>
      </w:pPr>
      <w:r>
        <w:t>It also explains how personal data is used, shared and protected.</w:t>
      </w:r>
    </w:p>
    <w:p>
      <w:pPr>
        <w:spacing w:before="240" w:after="240"/>
      </w:pPr>
      <w:r>
        <w:t>The information collected through this form is stored in a computer file by </w:t>
      </w:r>
      <w:r>
        <w:rPr>
          <w:b/>
          <w:bCs/>
        </w:rPr>
        <w:t>Fruehauf SAS</w:t>
      </w:r>
      <w:r>
        <w:t>.</w:t>
      </w:r>
    </w:p>
    <w:p>
      <w:pPr>
        <w:spacing w:before="240" w:after="240"/>
      </w:pPr>
      <w:r>
        <w:rPr>
          <w:i/>
          <w:iCs/>
        </w:rPr>
        <w:t>In what situations is data collected?</w:t>
      </w:r>
    </w:p>
    <w:p>
      <w:pPr>
        <w:spacing w:before="240" w:after="240"/>
      </w:pPr>
      <w:r>
        <w:t xml:space="preserve">In general, the user is not required to provide personal data when visiting the website </w:t>
      </w:r>
      <w:hyperlink r:id="rId11" w:history="1">
        <w:r>
          <w:rPr>
            <w:color w:val="0000EE"/>
            <w:u w:val="single" w:color="0000EE"/>
          </w:rPr>
          <w:t>www.fruehauf.com</w:t>
        </w:r>
      </w:hyperlink>
      <w:r>
        <w:t>.</w:t>
      </w:r>
    </w:p>
    <w:p>
      <w:pPr>
        <w:spacing w:before="240" w:after="240"/>
      </w:pPr>
      <w:r>
        <w:t>However, this principle is subject to exceptions. Indeed, for certain services offered by the site, users may need to provide certain data. This is the case when they are asked to complete forms online, in certain sections or services. In all cases, users can refuse to provide their personal data. In this case, they may not be able to use all of the services of the website, particularly requesting information or documents associated with such forms.</w:t>
      </w:r>
    </w:p>
    <w:p>
      <w:pPr>
        <w:spacing w:before="240" w:after="240"/>
      </w:pPr>
      <w:r>
        <w:rPr>
          <w:i/>
          <w:iCs/>
        </w:rPr>
        <w:t>Nature of the data collected</w:t>
      </w:r>
    </w:p>
    <w:p>
      <w:pPr>
        <w:spacing w:before="240" w:after="240"/>
      </w:pPr>
      <w:r>
        <w:t>We ask for certain data to provide our documents, our products or our services.</w:t>
      </w:r>
    </w:p>
    <w:p>
      <w:pPr>
        <w:spacing w:before="240" w:after="240"/>
      </w:pPr>
      <w:r>
        <w:t>This data may include:</w:t>
      </w:r>
    </w:p>
    <w:p>
      <w:pPr>
        <w:numPr>
          <w:ilvl w:val="0"/>
          <w:numId w:val="1"/>
        </w:numPr>
        <w:spacing w:before="240"/>
        <w:ind w:left="720" w:hanging="210"/>
        <w:jc w:val="left"/>
      </w:pPr>
      <w:r>
        <w:t>The user's contact details (name, email, telephone number, address),</w:t>
      </w:r>
    </w:p>
    <w:p>
      <w:pPr>
        <w:numPr>
          <w:ilvl w:val="0"/>
          <w:numId w:val="1"/>
        </w:numPr>
        <w:ind w:left="720" w:hanging="210"/>
        <w:jc w:val="left"/>
      </w:pPr>
      <w:r>
        <w:t>Images, photos and videos,</w:t>
      </w:r>
    </w:p>
    <w:p>
      <w:pPr>
        <w:numPr>
          <w:ilvl w:val="0"/>
          <w:numId w:val="1"/>
        </w:numPr>
        <w:spacing w:after="240"/>
        <w:ind w:left="720" w:hanging="210"/>
        <w:jc w:val="left"/>
      </w:pPr>
      <w:r>
        <w:t>Documents</w:t>
      </w:r>
    </w:p>
    <w:p>
      <w:pPr>
        <w:spacing w:before="240" w:after="240"/>
      </w:pPr>
      <w:r>
        <w:t xml:space="preserve">Users can exercise their right to access data concerning them and to get it corrected at the email address: </w:t>
      </w:r>
      <w:hyperlink r:id="rId6" w:history="1">
        <w:r>
          <w:rPr>
            <w:b/>
            <w:bCs/>
            <w:color w:val="0000EE"/>
            <w:u w:val="single" w:color="0000EE"/>
          </w:rPr>
          <w:t>contact@fruehauf.com</w:t>
        </w:r>
      </w:hyperlink>
      <w:r>
        <w:t>.</w:t>
      </w:r>
    </w:p>
    <w:p>
      <w:pPr>
        <w:spacing w:before="240" w:after="240"/>
      </w:pPr>
      <w:r>
        <w:rPr>
          <w:i/>
          <w:iCs/>
        </w:rPr>
        <w:t>Data collection means</w:t>
      </w:r>
    </w:p>
    <w:p>
      <w:pPr>
        <w:numPr>
          <w:ilvl w:val="0"/>
          <w:numId w:val="2"/>
        </w:numPr>
        <w:spacing w:before="240" w:after="240"/>
        <w:ind w:left="720" w:hanging="210"/>
        <w:jc w:val="left"/>
      </w:pPr>
      <w:r>
        <w:t>This data is collected when the user fills out our forms (contact request, brochure request, etc.) and only subject to his consent.</w:t>
      </w:r>
    </w:p>
    <w:p>
      <w:pPr>
        <w:spacing w:before="240" w:after="240"/>
      </w:pPr>
      <w:r>
        <w:rPr>
          <w:i/>
          <w:iCs/>
        </w:rPr>
        <w:t>Use of this data</w:t>
      </w:r>
    </w:p>
    <w:p>
      <w:pPr>
        <w:spacing w:before="240" w:after="240"/>
      </w:pPr>
      <w:r>
        <w:t>We use this data to:</w:t>
      </w:r>
    </w:p>
    <w:p>
      <w:pPr>
        <w:numPr>
          <w:ilvl w:val="0"/>
          <w:numId w:val="3"/>
        </w:numPr>
        <w:spacing w:before="240"/>
        <w:ind w:left="720" w:hanging="210"/>
        <w:jc w:val="left"/>
      </w:pPr>
      <w:r>
        <w:t>Provide information on our business,</w:t>
      </w:r>
    </w:p>
    <w:p>
      <w:pPr>
        <w:numPr>
          <w:ilvl w:val="0"/>
          <w:numId w:val="3"/>
        </w:numPr>
        <w:ind w:left="720" w:hanging="210"/>
        <w:jc w:val="left"/>
      </w:pPr>
      <w:r>
        <w:t>Offer our products and services,</w:t>
      </w:r>
    </w:p>
    <w:p>
      <w:pPr>
        <w:numPr>
          <w:ilvl w:val="0"/>
          <w:numId w:val="3"/>
        </w:numPr>
        <w:ind w:left="720" w:hanging="210"/>
        <w:jc w:val="left"/>
      </w:pPr>
      <w:r>
        <w:t>Provide information about the progress of current work,</w:t>
      </w:r>
    </w:p>
    <w:p>
      <w:pPr>
        <w:numPr>
          <w:ilvl w:val="0"/>
          <w:numId w:val="3"/>
        </w:numPr>
        <w:ind w:left="720" w:hanging="210"/>
        <w:jc w:val="left"/>
      </w:pPr>
      <w:r>
        <w:t>Take measurements and obtain statistics to improve our processes,</w:t>
      </w:r>
    </w:p>
    <w:p>
      <w:pPr>
        <w:numPr>
          <w:ilvl w:val="0"/>
          <w:numId w:val="3"/>
        </w:numPr>
        <w:spacing w:after="240"/>
        <w:ind w:left="720" w:hanging="210"/>
        <w:jc w:val="left"/>
      </w:pPr>
      <w:r>
        <w:t>Analyse and improve our communication tools.</w:t>
      </w:r>
    </w:p>
    <w:p>
      <w:pPr>
        <w:spacing w:before="240" w:after="240"/>
      </w:pPr>
      <w:r>
        <w:rPr>
          <w:i/>
          <w:iCs/>
        </w:rPr>
        <w:t>Data protection and management</w:t>
      </w:r>
    </w:p>
    <w:p>
      <w:pPr>
        <w:spacing w:before="240" w:after="240"/>
      </w:pPr>
      <w:r>
        <w:t>We use different technical and organisational security measures, in particular encryption and authentication tools, to ensure the security of your personal data.</w:t>
      </w:r>
    </w:p>
    <w:p>
      <w:pPr>
        <w:spacing w:before="240" w:after="240"/>
      </w:pPr>
      <w:r>
        <w:t>The data collected about you may not be circulated or shared without your prior consent.</w:t>
      </w:r>
    </w:p>
    <w:p>
      <w:pPr>
        <w:spacing w:before="240" w:after="240"/>
      </w:pPr>
      <w:r>
        <w:t xml:space="preserve">Users can request to </w:t>
      </w:r>
      <w:hyperlink r:id="rId13" w:history="1">
        <w:r>
          <w:rPr>
            <w:b/>
            <w:bCs/>
            <w:color w:val="0000EE"/>
            <w:u w:val="single" w:color="0000EE"/>
          </w:rPr>
          <w:t>unsubscribe</w:t>
        </w:r>
      </w:hyperlink>
      <w:r>
        <w:t> at any time.</w:t>
      </w:r>
    </w:p>
    <w:p>
      <w:pPr>
        <w:spacing w:before="240" w:after="240"/>
      </w:pPr>
      <w:r>
        <w:t>Finally, the website can automatically collect certain information about users as they browse, in particular: information on use of the site, areas visited and access to the various services, IP address, type of browser, access time. Such information is used exclusively for internal statistics, thereby improving the quality of services that are on offer. Databases are protected by the provisions of the Law of 1 July 1998, implementing Directive 96/9 of 11 March 1996 on the legal protection of databases.</w:t>
      </w:r>
    </w:p>
    <w:p>
      <w:pPr>
        <w:spacing w:before="240" w:after="240"/>
      </w:pPr>
      <w:r>
        <w:t> </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4656"/>
        <w:gridCol w:w="4659"/>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pyre_slider_type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pyre_wooslider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pyre_revslider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pyre_elasticslider</w:t>
            </w:r>
          </w:p>
        </w:tc>
        <w:tc>
          <w:tcPr>
            <w:tcMar>
              <w:top w:w="15" w:type="dxa"/>
              <w:left w:w="15" w:type="dxa"/>
              <w:bottom w:w="15" w:type="dxa"/>
              <w:right w:w="15" w:type="dxa"/>
            </w:tcMar>
            <w:vAlign w:val="center"/>
            <w:hideMark/>
          </w:tcPr>
          <w:p>
            <w:r>
              <w:t>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pyre_slider_position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pyre_avada_rev_styles</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pyre_fallback_id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pyre_demo_slider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pyre_main_top_padding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pyre_main_bottom_padding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pyre_hundredp_padding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pyre_show_first_featured_image</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pyre_display_header</w:t>
            </w:r>
          </w:p>
        </w:tc>
        <w:tc>
          <w:tcPr>
            <w:tcMar>
              <w:top w:w="15" w:type="dxa"/>
              <w:left w:w="15" w:type="dxa"/>
              <w:bottom w:w="15" w:type="dxa"/>
              <w:right w:w="15" w:type="dxa"/>
            </w:tcMar>
            <w:vAlign w:val="center"/>
            <w:hideMark/>
          </w:tcPr>
          <w:p>
            <w:r>
              <w:t>yes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pyre_combined_header_bg_color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pyre_mobile_header_bg_color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pyre_header_bg_full</w:t>
            </w:r>
          </w:p>
        </w:tc>
        <w:tc>
          <w:tcPr>
            <w:tcMar>
              <w:top w:w="15" w:type="dxa"/>
              <w:left w:w="15" w:type="dxa"/>
              <w:bottom w:w="15" w:type="dxa"/>
              <w:right w:w="15" w:type="dxa"/>
            </w:tcMar>
            <w:vAlign w:val="center"/>
            <w:hideMark/>
          </w:tcPr>
          <w:p>
            <w:r>
              <w:t>no</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pyre_header_bg_repeat</w:t>
            </w:r>
          </w:p>
        </w:tc>
        <w:tc>
          <w:tcPr>
            <w:tcMar>
              <w:top w:w="15" w:type="dxa"/>
              <w:left w:w="15" w:type="dxa"/>
              <w:bottom w:w="15" w:type="dxa"/>
              <w:right w:w="15" w:type="dxa"/>
            </w:tcMar>
            <w:vAlign w:val="center"/>
            <w:hideMark/>
          </w:tcPr>
          <w:p>
            <w:r>
              <w:t>repeat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pyre_displayed_menu</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pyre_display_footer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pyre_display_copyright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pyre_footer_100_width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pyre_sidebar_position</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pyre_responsive_sidebar_order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pyre_sidebar_sticky</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pyre_sidebar_bg_color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pyre_page_bg_layout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pyre_page_bg_repeat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pyre_wide_page_bg_repeat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pyre_page_title_breadcrumbs_search_bar</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pyre_page_title_text_alignment</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pyre_page_title_custom_text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pyre_page_title_line_height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pyre_page_title_custom_subheader_text_size</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pyre_page_title_subheader_font_color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pyre_page_title_100_width</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pyre_page_title_mobile_height</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pyre_page_title_bar_borders_color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pyre_page_title_bar_bg_retina_id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pyre_page_title_bar_bg_full</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pyre_page_title_bg_parallax</w:t>
            </w:r>
          </w:p>
        </w:tc>
        <w:tc>
          <w:tcPr>
            <w:tcMar>
              <w:top w:w="15" w:type="dxa"/>
              <w:left w:w="15" w:type="dxa"/>
              <w:bottom w:w="15" w:type="dxa"/>
              <w:right w:w="15" w:type="dxa"/>
            </w:tcMar>
            <w:vAlign w:val="center"/>
            <w:hideMark/>
          </w:tcPr>
          <w:p>
            <w:r>
              <w:t>default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kd_featured-image-2_page_id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kd_featured-image-3_page_id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kd_featured-image-4_page_id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kd_featured-image-5_page_id</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sbg_selected_sidebar_2_replacement</w:t>
            </w:r>
          </w:p>
        </w:tc>
        <w:tc>
          <w:tcPr>
            <w:tcMar>
              <w:top w:w="15" w:type="dxa"/>
              <w:left w:w="15" w:type="dxa"/>
              <w:bottom w:w="15" w:type="dxa"/>
              <w:right w:w="15" w:type="dxa"/>
            </w:tcMar>
            <w:vAlign w:val="center"/>
            <w:hideMark/>
          </w:tcPr>
          <w:p>
            <w:r>
              <w:t>Array</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181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12-12-2023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ernerd.com" TargetMode="External" /><Relationship Id="rId11" Type="http://schemas.openxmlformats.org/officeDocument/2006/relationships/hyperlink" Target="https://www.fruehauf.com/" TargetMode="External" /><Relationship Id="rId12" Type="http://schemas.openxmlformats.org/officeDocument/2006/relationships/hyperlink" Target="http://www.cnil.fr" TargetMode="External" /><Relationship Id="rId13" Type="http://schemas.openxmlformats.org/officeDocument/2006/relationships/hyperlink" Target="https://www.fruehauf.com/desinscription/?lang=en/"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 TargetMode="External" /><Relationship Id="rId5" Type="http://schemas.openxmlformats.org/officeDocument/2006/relationships/hyperlink" Target="tel:+33386944242" TargetMode="External" /><Relationship Id="rId6" Type="http://schemas.openxmlformats.org/officeDocument/2006/relationships/hyperlink" Target="mailto:contact@fruehauf.com" TargetMode="External" /><Relationship Id="rId7" Type="http://schemas.openxmlformats.org/officeDocument/2006/relationships/hyperlink" Target="https://www.ikoula.com/" TargetMode="External" /><Relationship Id="rId8" Type="http://schemas.openxmlformats.org/officeDocument/2006/relationships/hyperlink" Target="tel:+33184010250" TargetMode="External" /><Relationship Id="rId9" Type="http://schemas.openxmlformats.org/officeDocument/2006/relationships/hyperlink" Target="mailto:ikoula@ikoul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Notices</dc:title>
  <cp:revision>0</cp:revision>
</cp:coreProperties>
</file>